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5D756C" w14:textId="2F2A9BBE" w:rsidR="00056F99" w:rsidRPr="00056F99" w:rsidRDefault="00056F99" w:rsidP="00056F99">
      <w:pPr>
        <w:tabs>
          <w:tab w:val="center" w:pos="4536"/>
          <w:tab w:val="right" w:pos="9072"/>
        </w:tabs>
        <w:rPr>
          <w:rFonts w:ascii="Arial" w:eastAsia="MS Mincho" w:hAnsi="Arial" w:cs="Arial"/>
          <w:b/>
          <w:bCs/>
          <w:sz w:val="22"/>
          <w:lang w:eastAsia="ja-JP"/>
        </w:rPr>
      </w:pPr>
      <w:bookmarkStart w:id="0" w:name="_Hlk31821325"/>
      <w:bookmarkStart w:id="1" w:name="_GoBack"/>
      <w:r w:rsidRPr="00056F99">
        <w:rPr>
          <w:rFonts w:ascii="Arial" w:eastAsia="MS Mincho" w:hAnsi="Arial" w:cs="Arial"/>
          <w:b/>
          <w:bCs/>
          <w:sz w:val="22"/>
          <w:lang w:eastAsia="ja-JP"/>
        </w:rPr>
        <w:t>3GPP TSG-RAN WG1 Meeting #100</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r w:rsidR="001C5CCA" w:rsidRPr="001C5CCA">
        <w:rPr>
          <w:rFonts w:ascii="Arial" w:eastAsia="MS Mincho" w:hAnsi="Arial" w:cs="Arial"/>
          <w:b/>
          <w:bCs/>
          <w:sz w:val="22"/>
          <w:lang w:eastAsia="ja-JP"/>
        </w:rPr>
        <w:t>R1-2000350</w:t>
      </w:r>
      <w:bookmarkEnd w:id="0"/>
    </w:p>
    <w:p w14:paraId="594B29B9" w14:textId="53963D65" w:rsidR="009B7C12" w:rsidRPr="00924C34" w:rsidRDefault="00460144" w:rsidP="009B7C12">
      <w:pPr>
        <w:tabs>
          <w:tab w:val="center" w:pos="4536"/>
          <w:tab w:val="right" w:pos="9072"/>
        </w:tabs>
        <w:rPr>
          <w:rFonts w:ascii="Arial" w:hAnsi="Arial" w:cs="Arial"/>
          <w:b/>
          <w:bCs/>
          <w:sz w:val="22"/>
        </w:rPr>
      </w:pPr>
      <w:r w:rsidRPr="00460144">
        <w:rPr>
          <w:rFonts w:ascii="Arial" w:eastAsia="MS Mincho" w:hAnsi="Arial" w:cs="Arial"/>
          <w:b/>
          <w:bCs/>
          <w:sz w:val="22"/>
          <w:lang w:val="en-GB" w:eastAsia="ja-JP"/>
        </w:rPr>
        <w:t>e-Meeting, February 24</w:t>
      </w:r>
      <w:r w:rsidRPr="00460144">
        <w:rPr>
          <w:rFonts w:ascii="Arial" w:eastAsia="MS Mincho" w:hAnsi="Arial" w:cs="Arial"/>
          <w:b/>
          <w:bCs/>
          <w:sz w:val="22"/>
          <w:vertAlign w:val="superscript"/>
          <w:lang w:val="en-GB" w:eastAsia="ja-JP"/>
        </w:rPr>
        <w:t>th</w:t>
      </w:r>
      <w:r w:rsidRPr="00460144">
        <w:rPr>
          <w:rFonts w:ascii="Arial" w:eastAsia="MS Mincho" w:hAnsi="Arial" w:cs="Arial"/>
          <w:b/>
          <w:bCs/>
          <w:sz w:val="22"/>
          <w:lang w:val="en-GB" w:eastAsia="ja-JP"/>
        </w:rPr>
        <w:t xml:space="preserve"> – March 6</w:t>
      </w:r>
      <w:r w:rsidRPr="00460144">
        <w:rPr>
          <w:rFonts w:ascii="Arial" w:eastAsia="MS Mincho" w:hAnsi="Arial" w:cs="Arial"/>
          <w:b/>
          <w:bCs/>
          <w:sz w:val="22"/>
          <w:vertAlign w:val="superscript"/>
          <w:lang w:val="en-GB" w:eastAsia="ja-JP"/>
        </w:rPr>
        <w:t>th</w:t>
      </w:r>
      <w:r w:rsidRPr="00460144">
        <w:rPr>
          <w:rFonts w:ascii="Arial" w:eastAsia="MS Mincho" w:hAnsi="Arial" w:cs="Arial"/>
          <w:b/>
          <w:bCs/>
          <w:sz w:val="22"/>
          <w:lang w:val="en-GB" w:eastAsia="ja-JP"/>
        </w:rPr>
        <w:t>, 2020</w:t>
      </w:r>
    </w:p>
    <w:p w14:paraId="24160216" w14:textId="77777777" w:rsidR="00573CD7" w:rsidRPr="00203CE9" w:rsidRDefault="00573CD7" w:rsidP="00573CD7">
      <w:pPr>
        <w:pStyle w:val="a5"/>
        <w:rPr>
          <w:rFonts w:cs="Arial"/>
        </w:rPr>
      </w:pPr>
    </w:p>
    <w:p w14:paraId="7B5ABD23" w14:textId="77777777" w:rsidR="00573CD7" w:rsidRPr="00203CE9" w:rsidRDefault="00573CD7" w:rsidP="00573CD7">
      <w:pPr>
        <w:pStyle w:val="a5"/>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50E9E35B" w:rsidR="00573CD7" w:rsidRPr="00203CE9" w:rsidRDefault="00573CD7" w:rsidP="00573CD7">
      <w:pPr>
        <w:pStyle w:val="a5"/>
        <w:tabs>
          <w:tab w:val="left" w:pos="1800"/>
        </w:tabs>
        <w:rPr>
          <w:rFonts w:eastAsia="宋体" w:cs="Arial"/>
          <w:lang w:eastAsia="zh-CN"/>
        </w:rPr>
      </w:pPr>
      <w:r w:rsidRPr="00203CE9">
        <w:rPr>
          <w:rFonts w:cs="Arial"/>
        </w:rPr>
        <w:t>Title:</w:t>
      </w:r>
      <w:r w:rsidRPr="00203CE9">
        <w:rPr>
          <w:rFonts w:cs="Arial"/>
        </w:rPr>
        <w:tab/>
      </w:r>
      <w:r w:rsidR="004A2DEB" w:rsidRPr="004A2DEB">
        <w:rPr>
          <w:rFonts w:cs="Arial"/>
        </w:rPr>
        <w:t>Remaining issues on cross-carrier scheduling with mix numerologies</w:t>
      </w:r>
    </w:p>
    <w:p w14:paraId="7F0008CE" w14:textId="1613E245" w:rsidR="00573CD7" w:rsidRPr="00203CE9" w:rsidRDefault="00573CD7" w:rsidP="00573CD7">
      <w:pPr>
        <w:pStyle w:val="a5"/>
        <w:tabs>
          <w:tab w:val="left" w:pos="1800"/>
        </w:tabs>
        <w:rPr>
          <w:rFonts w:eastAsia="宋体" w:cs="Arial"/>
          <w:lang w:eastAsia="zh-CN"/>
        </w:rPr>
      </w:pPr>
      <w:r w:rsidRPr="00203CE9">
        <w:rPr>
          <w:rFonts w:cs="Arial"/>
        </w:rPr>
        <w:t>Agenda Item:</w:t>
      </w:r>
      <w:r w:rsidRPr="00203CE9">
        <w:rPr>
          <w:rFonts w:cs="Arial"/>
        </w:rPr>
        <w:tab/>
      </w:r>
      <w:r w:rsidRPr="00203CE9">
        <w:rPr>
          <w:rFonts w:eastAsia="宋体" w:cs="Arial"/>
          <w:lang w:eastAsia="zh-CN"/>
        </w:rPr>
        <w:t>7.</w:t>
      </w:r>
      <w:r w:rsidR="00A501C6">
        <w:rPr>
          <w:rFonts w:eastAsia="宋体" w:cs="Arial"/>
          <w:lang w:eastAsia="zh-CN"/>
        </w:rPr>
        <w:t>2</w:t>
      </w:r>
      <w:r w:rsidRPr="00203CE9">
        <w:rPr>
          <w:rFonts w:eastAsia="宋体" w:cs="Arial"/>
          <w:lang w:eastAsia="zh-CN"/>
        </w:rPr>
        <w:t>.</w:t>
      </w:r>
      <w:r w:rsidR="00B33B57">
        <w:rPr>
          <w:rFonts w:eastAsia="宋体" w:cs="Arial"/>
          <w:lang w:eastAsia="zh-CN"/>
        </w:rPr>
        <w:t>10</w:t>
      </w:r>
      <w:r w:rsidR="009B46FF">
        <w:rPr>
          <w:rFonts w:eastAsia="宋体" w:cs="Arial"/>
          <w:lang w:eastAsia="zh-CN"/>
        </w:rPr>
        <w:t>.</w:t>
      </w:r>
      <w:r w:rsidR="004A2DEB">
        <w:rPr>
          <w:rFonts w:eastAsia="宋体" w:cs="Arial"/>
          <w:lang w:eastAsia="zh-CN"/>
        </w:rPr>
        <w:t>6</w:t>
      </w:r>
    </w:p>
    <w:p w14:paraId="3F5ED4C0" w14:textId="77777777" w:rsidR="00573CD7" w:rsidRPr="00203CE9" w:rsidRDefault="00573CD7" w:rsidP="00573CD7">
      <w:pPr>
        <w:pStyle w:val="a5"/>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438E0590" w14:textId="17D5D47C" w:rsidR="008C48FE" w:rsidRPr="002D4E32" w:rsidRDefault="008C48FE" w:rsidP="00265647">
      <w:pPr>
        <w:pStyle w:val="a0"/>
        <w:spacing w:before="120"/>
        <w:rPr>
          <w:rFonts w:eastAsia="Batang"/>
          <w:szCs w:val="20"/>
          <w:lang w:eastAsia="x-none"/>
        </w:rPr>
      </w:pPr>
      <w:bookmarkStart w:id="2" w:name="OLE_LINK13"/>
      <w:bookmarkStart w:id="3" w:name="OLE_LINK14"/>
      <w:r w:rsidRPr="002D4E32">
        <w:rPr>
          <w:rFonts w:eastAsia="Batang"/>
          <w:szCs w:val="20"/>
          <w:lang w:eastAsia="x-none"/>
        </w:rPr>
        <w:t>In th</w:t>
      </w:r>
      <w:r w:rsidR="00E8749A">
        <w:rPr>
          <w:rFonts w:eastAsia="Batang"/>
          <w:szCs w:val="20"/>
          <w:lang w:eastAsia="x-none"/>
        </w:rPr>
        <w:t>is</w:t>
      </w:r>
      <w:r w:rsidRPr="002D4E32">
        <w:rPr>
          <w:rFonts w:eastAsia="Batang"/>
          <w:szCs w:val="20"/>
          <w:lang w:eastAsia="x-none"/>
        </w:rPr>
        <w:t xml:space="preserve"> </w:t>
      </w:r>
      <w:r w:rsidR="00E8749A">
        <w:rPr>
          <w:rFonts w:eastAsia="Batang"/>
          <w:szCs w:val="20"/>
          <w:lang w:eastAsia="x-none"/>
        </w:rPr>
        <w:t>contribution</w:t>
      </w:r>
      <w:r w:rsidRPr="002D4E32">
        <w:rPr>
          <w:rFonts w:eastAsia="Batang"/>
          <w:szCs w:val="20"/>
          <w:lang w:eastAsia="x-none"/>
        </w:rPr>
        <w:t xml:space="preserve">, some </w:t>
      </w:r>
      <w:r w:rsidR="00C12DA6" w:rsidRPr="002D4E32">
        <w:rPr>
          <w:rFonts w:eastAsia="Batang"/>
          <w:szCs w:val="20"/>
          <w:lang w:eastAsia="x-none"/>
        </w:rPr>
        <w:t xml:space="preserve">remaining </w:t>
      </w:r>
      <w:r w:rsidRPr="002D4E32">
        <w:rPr>
          <w:rFonts w:eastAsia="Batang"/>
          <w:szCs w:val="20"/>
          <w:lang w:eastAsia="x-none"/>
        </w:rPr>
        <w:t>issues</w:t>
      </w:r>
      <w:r w:rsidR="00E131F8">
        <w:rPr>
          <w:rFonts w:eastAsia="Batang"/>
          <w:szCs w:val="20"/>
          <w:lang w:eastAsia="x-none"/>
        </w:rPr>
        <w:t xml:space="preserve"> </w:t>
      </w:r>
      <w:r w:rsidR="00B33B57" w:rsidRPr="00B33B57">
        <w:rPr>
          <w:rFonts w:cs="Arial"/>
        </w:rPr>
        <w:t xml:space="preserve">on </w:t>
      </w:r>
      <w:r w:rsidR="00417958" w:rsidRPr="004A2DEB">
        <w:rPr>
          <w:rFonts w:cs="Arial"/>
        </w:rPr>
        <w:t>cross-carrier scheduling with mix numerologies</w:t>
      </w:r>
      <w:r w:rsidR="004B0409">
        <w:rPr>
          <w:rFonts w:cs="Arial"/>
        </w:rPr>
        <w:t xml:space="preserve"> are discussed </w:t>
      </w:r>
      <w:r w:rsidR="001C5CCA">
        <w:rPr>
          <w:rFonts w:cs="Arial"/>
        </w:rPr>
        <w:t xml:space="preserve">and </w:t>
      </w:r>
      <w:r w:rsidR="004B0409">
        <w:rPr>
          <w:rFonts w:cs="Arial"/>
        </w:rPr>
        <w:t>associated text proposals</w:t>
      </w:r>
      <w:r w:rsidR="001C5CCA">
        <w:rPr>
          <w:rFonts w:cs="Arial"/>
        </w:rPr>
        <w:t xml:space="preserve"> are provided</w:t>
      </w:r>
      <w:r w:rsidRPr="002D4E32">
        <w:rPr>
          <w:rFonts w:eastAsia="Batang"/>
          <w:szCs w:val="20"/>
          <w:lang w:eastAsia="x-none"/>
        </w:rPr>
        <w:t>.</w:t>
      </w:r>
    </w:p>
    <w:p w14:paraId="56E92435" w14:textId="10826BE5" w:rsidR="00D63DA8" w:rsidRPr="002D4E32" w:rsidRDefault="00D63DA8" w:rsidP="000C19F7">
      <w:pPr>
        <w:pStyle w:val="a0"/>
        <w:spacing w:before="120"/>
        <w:rPr>
          <w:rFonts w:eastAsiaTheme="minorEastAsia"/>
          <w:lang w:eastAsia="zh-CN"/>
        </w:rPr>
      </w:pPr>
    </w:p>
    <w:p w14:paraId="5A35C822" w14:textId="3211AF71" w:rsidR="008C48FE" w:rsidRPr="002D4E32" w:rsidRDefault="00C7680E" w:rsidP="008C4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p>
    <w:p w14:paraId="3AB419CB" w14:textId="701A4A70" w:rsidR="005D732C" w:rsidRPr="00EB5B71" w:rsidRDefault="005D732C" w:rsidP="005D732C">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Numerology for BD/CCE limit</w:t>
      </w:r>
    </w:p>
    <w:p w14:paraId="7DFF0731" w14:textId="5712F1C6" w:rsidR="004B0409" w:rsidRPr="002D4E32" w:rsidRDefault="004B0409" w:rsidP="004B0409">
      <w:pPr>
        <w:pStyle w:val="a0"/>
        <w:spacing w:before="120"/>
        <w:rPr>
          <w:rFonts w:eastAsia="Batang"/>
          <w:szCs w:val="20"/>
          <w:lang w:eastAsia="x-none"/>
        </w:rPr>
      </w:pPr>
      <w:r>
        <w:rPr>
          <w:rFonts w:eastAsia="Batang"/>
          <w:szCs w:val="20"/>
          <w:lang w:eastAsia="x-none"/>
        </w:rPr>
        <w:t>In</w:t>
      </w:r>
      <w:r w:rsidRPr="002D4E32">
        <w:rPr>
          <w:rFonts w:eastAsia="Batang"/>
          <w:szCs w:val="20"/>
          <w:lang w:eastAsia="x-none"/>
        </w:rPr>
        <w:t xml:space="preserve"> the RAN1 </w:t>
      </w:r>
      <w:r>
        <w:rPr>
          <w:rFonts w:eastAsia="Batang"/>
          <w:szCs w:val="20"/>
          <w:lang w:eastAsia="x-none"/>
        </w:rPr>
        <w:t xml:space="preserve">#96 </w:t>
      </w:r>
      <w:r w:rsidRPr="002D4E32">
        <w:rPr>
          <w:rFonts w:eastAsia="Batang"/>
          <w:szCs w:val="20"/>
          <w:lang w:eastAsia="x-none"/>
        </w:rPr>
        <w:t xml:space="preserve">meeting, </w:t>
      </w:r>
      <w:r>
        <w:rPr>
          <w:rFonts w:eastAsia="Batang"/>
          <w:szCs w:val="20"/>
          <w:lang w:eastAsia="x-none"/>
        </w:rPr>
        <w:t xml:space="preserve">it was agreed that the BD/CCE limit on cross-carrier scheduling with mix numerologies is determined based on the </w:t>
      </w:r>
      <w:r w:rsidRPr="009E5DE1">
        <w:t>numerology of the scheduling CC</w:t>
      </w:r>
      <w:r>
        <w:rPr>
          <w:rFonts w:eastAsiaTheme="minorEastAsia"/>
          <w:szCs w:val="20"/>
          <w:lang w:eastAsia="zh-CN"/>
        </w:rPr>
        <w:t xml:space="preserve"> </w:t>
      </w:r>
      <w:r>
        <w:rPr>
          <w:rFonts w:eastAsia="Batang"/>
          <w:szCs w:val="20"/>
          <w:lang w:eastAsia="x-none"/>
        </w:rPr>
        <w:fldChar w:fldCharType="begin"/>
      </w:r>
      <w:r>
        <w:rPr>
          <w:rFonts w:eastAsia="Batang"/>
          <w:szCs w:val="20"/>
          <w:lang w:eastAsia="x-none"/>
        </w:rPr>
        <w:instrText xml:space="preserve"> REF _Ref15912910 \r \h </w:instrText>
      </w:r>
      <w:r>
        <w:rPr>
          <w:rFonts w:eastAsia="Batang"/>
          <w:szCs w:val="20"/>
          <w:lang w:eastAsia="x-none"/>
        </w:rPr>
      </w:r>
      <w:r>
        <w:rPr>
          <w:rFonts w:eastAsia="Batang"/>
          <w:szCs w:val="20"/>
          <w:lang w:eastAsia="x-none"/>
        </w:rPr>
        <w:fldChar w:fldCharType="separate"/>
      </w:r>
      <w:r w:rsidR="00CC5D64">
        <w:rPr>
          <w:rFonts w:eastAsia="Batang"/>
          <w:szCs w:val="20"/>
          <w:lang w:eastAsia="x-none"/>
        </w:rPr>
        <w:t>[1]</w:t>
      </w:r>
      <w:r>
        <w:rPr>
          <w:rFonts w:eastAsia="Batang"/>
          <w:szCs w:val="20"/>
          <w:lang w:eastAsia="x-none"/>
        </w:rPr>
        <w:fldChar w:fldCharType="end"/>
      </w:r>
      <w:r w:rsidRPr="002D4E32">
        <w:rPr>
          <w:rFonts w:eastAsia="Batang"/>
          <w:szCs w:val="20"/>
          <w:lang w:eastAsia="x-none"/>
        </w:rPr>
        <w:t>:</w:t>
      </w:r>
    </w:p>
    <w:tbl>
      <w:tblPr>
        <w:tblStyle w:val="ac"/>
        <w:tblpPr w:leftFromText="180" w:rightFromText="180" w:vertAnchor="text" w:horzAnchor="margin" w:tblpY="106"/>
        <w:tblW w:w="0" w:type="auto"/>
        <w:tblLook w:val="04A0" w:firstRow="1" w:lastRow="0" w:firstColumn="1" w:lastColumn="0" w:noHBand="0" w:noVBand="1"/>
      </w:tblPr>
      <w:tblGrid>
        <w:gridCol w:w="9019"/>
      </w:tblGrid>
      <w:tr w:rsidR="004B0409" w14:paraId="33F4F637" w14:textId="77777777" w:rsidTr="00392FA9">
        <w:tc>
          <w:tcPr>
            <w:tcW w:w="9019" w:type="dxa"/>
          </w:tcPr>
          <w:p w14:paraId="3BC3E8FF" w14:textId="77777777" w:rsidR="004B0409" w:rsidRPr="00E25626" w:rsidRDefault="004B0409" w:rsidP="00392FA9">
            <w:pPr>
              <w:rPr>
                <w:rFonts w:ascii="Times" w:eastAsia="Batang" w:hAnsi="Times"/>
                <w:b/>
                <w:bCs/>
                <w:sz w:val="20"/>
                <w:szCs w:val="20"/>
                <w:lang w:val="en-GB" w:eastAsia="x-none"/>
              </w:rPr>
            </w:pPr>
            <w:r w:rsidRPr="00E25626">
              <w:rPr>
                <w:rFonts w:ascii="Times" w:eastAsia="Batang" w:hAnsi="Times"/>
                <w:sz w:val="20"/>
                <w:szCs w:val="20"/>
                <w:highlight w:val="green"/>
                <w:lang w:val="en-GB" w:eastAsia="x-none"/>
              </w:rPr>
              <w:t>Agreements</w:t>
            </w:r>
            <w:r w:rsidRPr="00E25626">
              <w:rPr>
                <w:rFonts w:ascii="Times" w:eastAsia="Batang" w:hAnsi="Times"/>
                <w:b/>
                <w:bCs/>
                <w:sz w:val="20"/>
                <w:szCs w:val="20"/>
                <w:lang w:val="en-GB" w:eastAsia="x-none"/>
              </w:rPr>
              <w:t>:</w:t>
            </w:r>
          </w:p>
          <w:p w14:paraId="678BB2A3" w14:textId="77777777" w:rsidR="004B0409" w:rsidRPr="004B0409" w:rsidRDefault="004B0409" w:rsidP="004B0409">
            <w:pPr>
              <w:numPr>
                <w:ilvl w:val="0"/>
                <w:numId w:val="36"/>
              </w:numPr>
              <w:rPr>
                <w:rFonts w:ascii="Times" w:eastAsia="Batang" w:hAnsi="Times"/>
                <w:b/>
                <w:sz w:val="20"/>
                <w:lang w:val="en-GB" w:eastAsia="x-none"/>
              </w:rPr>
            </w:pPr>
            <w:r w:rsidRPr="004B0409">
              <w:rPr>
                <w:rFonts w:ascii="Times" w:eastAsia="Batang" w:hAnsi="Times"/>
                <w:sz w:val="20"/>
                <w:lang w:eastAsia="x-none"/>
              </w:rPr>
              <w:t xml:space="preserve">At least for the case of lower SCS PDCCH scheduling a higher SCS PDSCH the earliest possible starting point for the PDSCH is defined by the end of the PDCCH + </w:t>
            </w:r>
            <w:r w:rsidRPr="004B0409">
              <w:rPr>
                <w:rFonts w:ascii="Times" w:eastAsia="Batang" w:hAnsi="Times"/>
                <w:sz w:val="20"/>
                <w:lang w:eastAsia="x-none"/>
              </w:rPr>
              <w:sym w:font="Symbol" w:char="F044"/>
            </w:r>
          </w:p>
          <w:p w14:paraId="755100B6" w14:textId="77777777" w:rsidR="004B0409" w:rsidRPr="004B0409" w:rsidRDefault="004B0409" w:rsidP="004B0409">
            <w:pPr>
              <w:numPr>
                <w:ilvl w:val="1"/>
                <w:numId w:val="36"/>
              </w:numPr>
              <w:rPr>
                <w:rFonts w:ascii="Times" w:eastAsia="Batang" w:hAnsi="Times"/>
                <w:b/>
                <w:sz w:val="20"/>
                <w:lang w:val="en-GB" w:eastAsia="x-none"/>
              </w:rPr>
            </w:pPr>
            <w:r w:rsidRPr="004B0409">
              <w:rPr>
                <w:rFonts w:ascii="Times" w:eastAsia="Batang" w:hAnsi="Times"/>
                <w:sz w:val="20"/>
                <w:lang w:eastAsia="x-none"/>
              </w:rPr>
              <w:t xml:space="preserve"> </w:t>
            </w:r>
            <w:r w:rsidRPr="004B0409">
              <w:rPr>
                <w:rFonts w:ascii="Times" w:eastAsia="Batang" w:hAnsi="Times"/>
                <w:sz w:val="20"/>
                <w:lang w:eastAsia="x-none"/>
              </w:rPr>
              <w:sym w:font="Symbol" w:char="F044"/>
            </w:r>
            <w:r w:rsidRPr="004B0409">
              <w:rPr>
                <w:rFonts w:ascii="Times" w:eastAsia="Batang" w:hAnsi="Times"/>
                <w:sz w:val="20"/>
                <w:lang w:eastAsia="x-none"/>
              </w:rPr>
              <w:t>&gt;0. Detailed value(s) FFS</w:t>
            </w:r>
          </w:p>
          <w:p w14:paraId="3F953CBB" w14:textId="77777777" w:rsidR="004B0409" w:rsidRPr="004B0409" w:rsidRDefault="004B0409" w:rsidP="004B0409">
            <w:pPr>
              <w:numPr>
                <w:ilvl w:val="1"/>
                <w:numId w:val="36"/>
              </w:numPr>
              <w:rPr>
                <w:rFonts w:ascii="Times" w:eastAsia="Batang" w:hAnsi="Times"/>
                <w:b/>
                <w:sz w:val="20"/>
                <w:lang w:val="en-GB" w:eastAsia="x-none"/>
              </w:rPr>
            </w:pPr>
            <w:r w:rsidRPr="004B0409">
              <w:rPr>
                <w:rFonts w:ascii="Times" w:eastAsia="Batang" w:hAnsi="Times"/>
                <w:sz w:val="20"/>
                <w:lang w:eastAsia="x-none"/>
              </w:rPr>
              <w:t xml:space="preserve">FFS other factor(s) impacting </w:t>
            </w:r>
            <w:r w:rsidRPr="004B0409">
              <w:rPr>
                <w:rFonts w:ascii="Times" w:eastAsia="Batang" w:hAnsi="Times"/>
                <w:sz w:val="20"/>
                <w:lang w:eastAsia="x-none"/>
              </w:rPr>
              <w:sym w:font="Symbol" w:char="F044"/>
            </w:r>
          </w:p>
          <w:p w14:paraId="5B479A17" w14:textId="77777777" w:rsidR="004B0409" w:rsidRPr="004B0409" w:rsidRDefault="004B0409" w:rsidP="004B0409">
            <w:pPr>
              <w:numPr>
                <w:ilvl w:val="0"/>
                <w:numId w:val="36"/>
              </w:numPr>
              <w:rPr>
                <w:rFonts w:ascii="Times" w:eastAsia="Batang" w:hAnsi="Times"/>
                <w:sz w:val="20"/>
                <w:lang w:val="en-GB" w:eastAsia="x-none"/>
              </w:rPr>
            </w:pPr>
            <w:r w:rsidRPr="004B0409">
              <w:rPr>
                <w:rFonts w:ascii="Times" w:eastAsia="Batang" w:hAnsi="Times"/>
                <w:sz w:val="20"/>
                <w:lang w:val="en-GB" w:eastAsia="x-none"/>
              </w:rPr>
              <w:t>The limit of BDs/CCEs (per slot in the scheduling CC) for the scheduled CC is determined based on the numerology of the scheduling CC.</w:t>
            </w:r>
          </w:p>
          <w:p w14:paraId="64EF3B1F" w14:textId="4DF756BE" w:rsidR="004B0409" w:rsidRPr="004B0409" w:rsidRDefault="004B0409" w:rsidP="004B0409">
            <w:pPr>
              <w:numPr>
                <w:ilvl w:val="1"/>
                <w:numId w:val="36"/>
              </w:numPr>
              <w:rPr>
                <w:rFonts w:ascii="Times" w:eastAsia="Batang" w:hAnsi="Times"/>
                <w:sz w:val="20"/>
                <w:lang w:val="en-GB" w:eastAsia="x-none"/>
              </w:rPr>
            </w:pPr>
            <w:r w:rsidRPr="004B0409">
              <w:rPr>
                <w:rFonts w:ascii="Times" w:eastAsia="Batang" w:hAnsi="Times" w:hint="eastAsia"/>
                <w:sz w:val="20"/>
                <w:lang w:val="en-GB" w:eastAsia="x-none"/>
              </w:rPr>
              <w:t>C</w:t>
            </w:r>
            <w:r w:rsidRPr="004B0409">
              <w:rPr>
                <w:rFonts w:ascii="Times" w:eastAsia="Batang" w:hAnsi="Times"/>
                <w:sz w:val="20"/>
                <w:lang w:val="en-GB" w:eastAsia="x-none"/>
              </w:rPr>
              <w:t xml:space="preserve">hange the definition of </w:t>
            </w:r>
            <w:proofErr w:type="spellStart"/>
            <w:r w:rsidRPr="004B0409">
              <w:rPr>
                <w:rFonts w:ascii="Times" w:eastAsia="Batang" w:hAnsi="Times"/>
                <w:sz w:val="20"/>
                <w:lang w:val="en-GB" w:eastAsia="x-none"/>
              </w:rPr>
              <w:t>N</w:t>
            </w:r>
            <w:r w:rsidRPr="004B0409">
              <w:rPr>
                <w:rFonts w:ascii="Times" w:eastAsia="Batang" w:hAnsi="Times"/>
                <w:sz w:val="20"/>
                <w:vertAlign w:val="subscript"/>
                <w:lang w:val="en-GB" w:eastAsia="x-none"/>
              </w:rPr>
              <w:t>cells</w:t>
            </w:r>
            <w:r w:rsidRPr="004B0409">
              <w:rPr>
                <w:rFonts w:ascii="Times" w:eastAsia="Batang" w:hAnsi="Times"/>
                <w:sz w:val="20"/>
                <w:vertAlign w:val="superscript"/>
                <w:lang w:val="en-GB" w:eastAsia="x-none"/>
              </w:rPr>
              <w:t>DL</w:t>
            </w:r>
            <w:proofErr w:type="spellEnd"/>
            <w:r w:rsidRPr="004B0409">
              <w:rPr>
                <w:rFonts w:ascii="Times" w:eastAsia="Batang" w:hAnsi="Times"/>
                <w:sz w:val="20"/>
                <w:vertAlign w:val="superscript"/>
                <w:lang w:val="en-GB" w:eastAsia="x-none"/>
              </w:rPr>
              <w:t>,</w:t>
            </w:r>
            <w:r w:rsidRPr="004B0409">
              <w:rPr>
                <w:rFonts w:ascii="Times" w:eastAsia="Batang" w:hAnsi="Times"/>
                <w:sz w:val="20"/>
                <w:vertAlign w:val="superscript"/>
                <w:lang w:val="en-GB" w:eastAsia="x-none"/>
              </w:rPr>
              <w:sym w:font="Symbol" w:char="F06D"/>
            </w:r>
            <w:r w:rsidRPr="004B0409">
              <w:rPr>
                <w:rFonts w:ascii="Times" w:eastAsia="Batang" w:hAnsi="Times"/>
                <w:sz w:val="20"/>
                <w:lang w:val="en-GB" w:eastAsia="x-none"/>
              </w:rPr>
              <w:t xml:space="preserve"> </w:t>
            </w:r>
            <w:r w:rsidRPr="004B0409">
              <w:rPr>
                <w:rFonts w:ascii="Times" w:eastAsia="Batang" w:hAnsi="Times"/>
                <w:sz w:val="20"/>
                <w:lang w:val="en-GB" w:eastAsia="x-none"/>
              </w:rPr>
              <w:fldChar w:fldCharType="begin"/>
            </w:r>
            <w:r w:rsidRPr="004B0409">
              <w:rPr>
                <w:rFonts w:ascii="Times" w:eastAsia="Batang" w:hAnsi="Times"/>
                <w:sz w:val="20"/>
                <w:lang w:val="en-GB" w:eastAsia="x-none"/>
              </w:rPr>
              <w:instrText xml:space="preserve"> QUOTE </w:instrText>
            </w:r>
            <m:oMath>
              <m:sSubSup>
                <m:sSubSupPr>
                  <m:ctrlPr>
                    <w:rPr>
                      <w:rFonts w:ascii="Cambria Math" w:eastAsia="Batang" w:hAnsi="Cambria Math"/>
                      <w:i/>
                      <w:sz w:val="20"/>
                      <w:lang w:val="en-GB" w:eastAsia="x-none"/>
                    </w:rPr>
                  </m:ctrlPr>
                </m:sSubSupPr>
                <m:e>
                  <m:r>
                    <m:rPr>
                      <m:sty m:val="p"/>
                    </m:rPr>
                    <w:rPr>
                      <w:rFonts w:ascii="Cambria Math" w:eastAsia="Batang" w:hAnsi="Cambria Math"/>
                      <w:sz w:val="20"/>
                      <w:lang w:val="en-GB" w:eastAsia="x-none"/>
                    </w:rPr>
                    <m:t>N</m:t>
                  </m:r>
                </m:e>
                <m:sub>
                  <m:r>
                    <m:rPr>
                      <m:sty m:val="p"/>
                    </m:rPr>
                    <w:rPr>
                      <w:rFonts w:ascii="Cambria Math" w:eastAsia="Batang" w:hAnsi="Cambria Math"/>
                      <w:sz w:val="20"/>
                      <w:lang w:val="en-GB" w:eastAsia="x-none"/>
                    </w:rPr>
                    <m:t>cells</m:t>
                  </m:r>
                </m:sub>
                <m:sup>
                  <m:r>
                    <m:rPr>
                      <m:sty m:val="p"/>
                    </m:rPr>
                    <w:rPr>
                      <w:rFonts w:ascii="Cambria Math" w:eastAsia="Batang" w:hAnsi="Cambria Math"/>
                      <w:sz w:val="20"/>
                      <w:lang w:val="en-GB" w:eastAsia="x-none"/>
                    </w:rPr>
                    <m:t>DL,μ</m:t>
                  </m:r>
                </m:sup>
              </m:sSubSup>
            </m:oMath>
            <w:r w:rsidRPr="004B0409">
              <w:rPr>
                <w:rFonts w:ascii="Times" w:eastAsia="Batang" w:hAnsi="Times"/>
                <w:sz w:val="20"/>
                <w:lang w:val="en-GB" w:eastAsia="x-none"/>
              </w:rPr>
              <w:instrText xml:space="preserve"> </w:instrText>
            </w:r>
            <w:r w:rsidRPr="004B0409">
              <w:rPr>
                <w:rFonts w:ascii="Times" w:eastAsia="Batang" w:hAnsi="Times"/>
                <w:sz w:val="20"/>
                <w:lang w:val="en-GB" w:eastAsia="x-none"/>
              </w:rPr>
              <w:fldChar w:fldCharType="separate"/>
            </w:r>
            <m:oMath>
              <m:sSubSup>
                <m:sSubSupPr>
                  <m:ctrlPr>
                    <w:rPr>
                      <w:rFonts w:ascii="Cambria Math" w:eastAsia="Batang" w:hAnsi="Cambria Math"/>
                      <w:i/>
                      <w:sz w:val="20"/>
                      <w:lang w:val="en-GB" w:eastAsia="x-none"/>
                    </w:rPr>
                  </m:ctrlPr>
                </m:sSubSupPr>
                <m:e>
                  <m:r>
                    <m:rPr>
                      <m:sty m:val="p"/>
                    </m:rPr>
                    <w:rPr>
                      <w:rFonts w:ascii="Cambria Math" w:eastAsia="Batang" w:hAnsi="Cambria Math"/>
                      <w:sz w:val="20"/>
                      <w:lang w:val="en-GB" w:eastAsia="x-none"/>
                    </w:rPr>
                    <m:t>N</m:t>
                  </m:r>
                </m:e>
                <m:sub>
                  <m:r>
                    <m:rPr>
                      <m:sty m:val="p"/>
                    </m:rPr>
                    <w:rPr>
                      <w:rFonts w:ascii="Cambria Math" w:eastAsia="Batang" w:hAnsi="Cambria Math"/>
                      <w:sz w:val="20"/>
                      <w:lang w:val="en-GB" w:eastAsia="x-none"/>
                    </w:rPr>
                    <m:t>cells</m:t>
                  </m:r>
                </m:sub>
                <m:sup>
                  <m:r>
                    <m:rPr>
                      <m:sty m:val="p"/>
                    </m:rPr>
                    <w:rPr>
                      <w:rFonts w:ascii="Cambria Math" w:eastAsia="Batang" w:hAnsi="Cambria Math"/>
                      <w:sz w:val="20"/>
                      <w:lang w:val="en-GB" w:eastAsia="x-none"/>
                    </w:rPr>
                    <m:t>DL,μ</m:t>
                  </m:r>
                </m:sup>
              </m:sSubSup>
            </m:oMath>
            <w:r w:rsidRPr="004B0409">
              <w:rPr>
                <w:rFonts w:ascii="Times" w:eastAsia="Batang" w:hAnsi="Times"/>
                <w:sz w:val="20"/>
                <w:lang w:val="en-GB" w:eastAsia="x-none"/>
              </w:rPr>
              <w:fldChar w:fldCharType="end"/>
            </w:r>
            <w:r w:rsidRPr="004B0409">
              <w:rPr>
                <w:rFonts w:ascii="Times" w:eastAsia="Batang" w:hAnsi="Times"/>
                <w:sz w:val="20"/>
                <w:lang w:val="en-GB" w:eastAsia="x-none"/>
              </w:rPr>
              <w:t xml:space="preserve">to “the number of configured DL-CCs whose scheduling cell is with active DL BWP having SCS configuration </w:t>
            </w:r>
            <w:r w:rsidRPr="004B0409">
              <w:rPr>
                <w:rFonts w:ascii="Times" w:eastAsia="Batang" w:hAnsi="Times"/>
                <w:sz w:val="20"/>
                <w:lang w:val="en-GB" w:eastAsia="x-none"/>
              </w:rPr>
              <w:sym w:font="Symbol" w:char="F06D"/>
            </w:r>
            <w:r w:rsidRPr="004B0409">
              <w:rPr>
                <w:rFonts w:ascii="Times" w:eastAsia="Batang" w:hAnsi="Times"/>
                <w:sz w:val="20"/>
                <w:lang w:val="en-GB" w:eastAsia="x-none"/>
              </w:rPr>
              <w:t>” as in Section 10.1 of 38.213</w:t>
            </w:r>
          </w:p>
          <w:p w14:paraId="33648FFF" w14:textId="77777777" w:rsidR="004B0409" w:rsidRPr="00047A6D" w:rsidRDefault="004B0409" w:rsidP="004B0409">
            <w:pPr>
              <w:spacing w:after="180"/>
              <w:contextualSpacing/>
              <w:rPr>
                <w:rFonts w:eastAsia="Batang"/>
                <w:szCs w:val="20"/>
                <w:lang w:val="en-GB" w:eastAsia="x-none"/>
              </w:rPr>
            </w:pPr>
          </w:p>
        </w:tc>
      </w:tr>
    </w:tbl>
    <w:p w14:paraId="5592EF08" w14:textId="1549F444" w:rsidR="009941D9" w:rsidRDefault="004B0409" w:rsidP="0006200C">
      <w:pPr>
        <w:pStyle w:val="a0"/>
        <w:spacing w:before="120"/>
        <w:rPr>
          <w:rFonts w:eastAsia="Batang"/>
          <w:szCs w:val="20"/>
          <w:lang w:eastAsia="x-none"/>
        </w:rPr>
      </w:pPr>
      <w:r>
        <w:rPr>
          <w:rFonts w:eastAsia="Batang"/>
          <w:szCs w:val="20"/>
          <w:lang w:eastAsia="zh-CN"/>
        </w:rPr>
        <w:t xml:space="preserve">However, this agreement has not been captured in the specification (cited below), where the BD/CCE limit is </w:t>
      </w:r>
      <w:r w:rsidR="00470F31">
        <w:rPr>
          <w:rFonts w:eastAsia="Batang"/>
          <w:szCs w:val="20"/>
          <w:lang w:eastAsia="zh-CN"/>
        </w:rPr>
        <w:t xml:space="preserve">still </w:t>
      </w:r>
      <w:r>
        <w:rPr>
          <w:rFonts w:eastAsia="Batang"/>
          <w:szCs w:val="20"/>
          <w:lang w:eastAsia="zh-CN"/>
        </w:rPr>
        <w:t xml:space="preserve">determined </w:t>
      </w:r>
      <w:r w:rsidR="00470F31">
        <w:rPr>
          <w:rFonts w:eastAsia="Batang"/>
          <w:szCs w:val="20"/>
          <w:lang w:eastAsia="zh-CN"/>
        </w:rPr>
        <w:t>based on the numerology of the scheduled cell, according to the highlighted parts</w:t>
      </w:r>
      <w:r w:rsidR="00D6504D">
        <w:rPr>
          <w:rFonts w:eastAsia="Batang"/>
          <w:szCs w:val="20"/>
          <w:lang w:eastAsia="zh-CN"/>
        </w:rPr>
        <w:t xml:space="preserve"> </w:t>
      </w:r>
      <w:r w:rsidR="00D6504D">
        <w:rPr>
          <w:rFonts w:eastAsia="Batang"/>
          <w:szCs w:val="20"/>
          <w:lang w:eastAsia="zh-CN"/>
        </w:rPr>
        <w:fldChar w:fldCharType="begin"/>
      </w:r>
      <w:r w:rsidR="00D6504D">
        <w:rPr>
          <w:rFonts w:eastAsia="Batang"/>
          <w:szCs w:val="20"/>
          <w:lang w:eastAsia="zh-CN"/>
        </w:rPr>
        <w:instrText xml:space="preserve"> REF _Ref32251495 \r \h </w:instrText>
      </w:r>
      <w:r w:rsidR="00D6504D">
        <w:rPr>
          <w:rFonts w:eastAsia="Batang"/>
          <w:szCs w:val="20"/>
          <w:lang w:eastAsia="zh-CN"/>
        </w:rPr>
      </w:r>
      <w:r w:rsidR="00D6504D">
        <w:rPr>
          <w:rFonts w:eastAsia="Batang"/>
          <w:szCs w:val="20"/>
          <w:lang w:eastAsia="zh-CN"/>
        </w:rPr>
        <w:fldChar w:fldCharType="separate"/>
      </w:r>
      <w:r w:rsidR="00CC5D64">
        <w:rPr>
          <w:rFonts w:eastAsia="Batang"/>
          <w:szCs w:val="20"/>
          <w:lang w:eastAsia="zh-CN"/>
        </w:rPr>
        <w:t>[2]</w:t>
      </w:r>
      <w:r w:rsidR="00D6504D">
        <w:rPr>
          <w:rFonts w:eastAsia="Batang"/>
          <w:szCs w:val="20"/>
          <w:lang w:eastAsia="zh-CN"/>
        </w:rPr>
        <w:fldChar w:fldCharType="end"/>
      </w:r>
      <w:r w:rsidR="00470F31">
        <w:rPr>
          <w:rFonts w:eastAsia="Batang"/>
          <w:szCs w:val="20"/>
          <w:lang w:eastAsia="zh-CN"/>
        </w:rPr>
        <w:t>.</w:t>
      </w:r>
    </w:p>
    <w:tbl>
      <w:tblPr>
        <w:tblStyle w:val="ac"/>
        <w:tblW w:w="0" w:type="auto"/>
        <w:tblLook w:val="04A0" w:firstRow="1" w:lastRow="0" w:firstColumn="1" w:lastColumn="0" w:noHBand="0" w:noVBand="1"/>
      </w:tblPr>
      <w:tblGrid>
        <w:gridCol w:w="9019"/>
      </w:tblGrid>
      <w:tr w:rsidR="004B0409" w14:paraId="56F631F2" w14:textId="77777777" w:rsidTr="004B0409">
        <w:tc>
          <w:tcPr>
            <w:tcW w:w="9019" w:type="dxa"/>
          </w:tcPr>
          <w:p w14:paraId="1A222A7D" w14:textId="77777777" w:rsidR="004B0409" w:rsidRPr="004B0409" w:rsidRDefault="004B0409" w:rsidP="004B0409">
            <w:pPr>
              <w:spacing w:after="180"/>
              <w:rPr>
                <w:strike/>
                <w:sz w:val="20"/>
                <w:szCs w:val="20"/>
              </w:rPr>
            </w:pPr>
            <w:r w:rsidRPr="004B0409">
              <w:rPr>
                <w:sz w:val="20"/>
                <w:szCs w:val="20"/>
                <w:highlight w:val="yellow"/>
                <w:lang w:val="en-GB" w:eastAsia="ko-KR"/>
              </w:rPr>
              <w:t xml:space="preserve">If a UE </w:t>
            </w:r>
            <w:r w:rsidRPr="004B0409">
              <w:rPr>
                <w:sz w:val="20"/>
                <w:szCs w:val="20"/>
                <w:highlight w:val="yellow"/>
                <w:lang w:val="en-GB"/>
              </w:rPr>
              <w:t xml:space="preserve">is configured with </w:t>
            </w:r>
            <w:r w:rsidRPr="004B0409">
              <w:rPr>
                <w:position w:val="-10"/>
                <w:sz w:val="20"/>
                <w:szCs w:val="20"/>
                <w:highlight w:val="yellow"/>
                <w:lang w:val="en-GB"/>
              </w:rPr>
              <w:object w:dxaOrig="520" w:dyaOrig="340" w14:anchorId="264FCF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9.25pt" o:ole="">
                  <v:imagedata r:id="rId8" o:title=""/>
                </v:shape>
                <o:OLEObject Type="Embed" ProgID="Equation.3" ShapeID="_x0000_i1025" DrawAspect="Content" ObjectID="_1643227181" r:id="rId9"/>
              </w:object>
            </w:r>
            <w:r w:rsidRPr="004B0409">
              <w:rPr>
                <w:sz w:val="20"/>
                <w:szCs w:val="20"/>
                <w:highlight w:val="yellow"/>
                <w:lang w:val="en-GB"/>
              </w:rPr>
              <w:t xml:space="preserve"> downlink cells </w:t>
            </w:r>
            <w:r w:rsidRPr="004B0409">
              <w:rPr>
                <w:sz w:val="20"/>
                <w:szCs w:val="20"/>
                <w:highlight w:val="yellow"/>
              </w:rPr>
              <w:t>with</w:t>
            </w:r>
            <w:r w:rsidRPr="004B0409">
              <w:rPr>
                <w:sz w:val="20"/>
                <w:szCs w:val="20"/>
                <w:highlight w:val="yellow"/>
                <w:lang w:val="en-GB"/>
              </w:rPr>
              <w:t xml:space="preserve"> DL BWPs having SCS configuration </w:t>
            </w:r>
            <w:r w:rsidRPr="004B0409">
              <w:rPr>
                <w:position w:val="-10"/>
                <w:sz w:val="20"/>
                <w:szCs w:val="20"/>
                <w:highlight w:val="yellow"/>
                <w:lang w:val="en-GB"/>
              </w:rPr>
              <w:object w:dxaOrig="220" w:dyaOrig="240" w14:anchorId="5EE7D9CF">
                <v:shape id="_x0000_i1026" type="#_x0000_t75" style="width:13.9pt;height:13.9pt" o:ole="">
                  <v:imagedata r:id="rId10" o:title=""/>
                </v:shape>
                <o:OLEObject Type="Embed" ProgID="Equation.3" ShapeID="_x0000_i1026" DrawAspect="Content" ObjectID="_1643227182" r:id="rId11"/>
              </w:object>
            </w:r>
            <w:r w:rsidRPr="004B0409">
              <w:rPr>
                <w:sz w:val="20"/>
                <w:szCs w:val="20"/>
                <w:lang w:val="en-GB"/>
              </w:rPr>
              <w:t xml:space="preserve"> where </w:t>
            </w:r>
            <w:r w:rsidRPr="004B0409">
              <w:rPr>
                <w:position w:val="-26"/>
                <w:sz w:val="20"/>
                <w:szCs w:val="20"/>
                <w:lang w:val="en-GB"/>
              </w:rPr>
              <w:object w:dxaOrig="1359" w:dyaOrig="600" w14:anchorId="7F9BD4EE">
                <v:shape id="_x0000_i1027" type="#_x0000_t75" style="width:64.25pt;height:30.25pt" o:ole="">
                  <v:imagedata r:id="rId12" o:title=""/>
                </v:shape>
                <o:OLEObject Type="Embed" ProgID="Equation.3" ShapeID="_x0000_i1027" DrawAspect="Content" ObjectID="_1643227183" r:id="rId13"/>
              </w:object>
            </w:r>
            <w:r w:rsidRPr="004B0409">
              <w:rPr>
                <w:sz w:val="20"/>
                <w:szCs w:val="20"/>
              </w:rPr>
              <w:t xml:space="preserve">, </w:t>
            </w:r>
            <w:r w:rsidRPr="004B0409">
              <w:rPr>
                <w:sz w:val="20"/>
                <w:szCs w:val="20"/>
                <w:lang w:val="en-GB" w:eastAsia="ko-KR"/>
              </w:rPr>
              <w:t>the UE is not required to monitor</w:t>
            </w:r>
            <w:r w:rsidRPr="004B0409">
              <w:rPr>
                <w:sz w:val="20"/>
                <w:szCs w:val="20"/>
                <w:lang w:eastAsia="ko-KR"/>
              </w:rPr>
              <w:t>,</w:t>
            </w:r>
            <w:r w:rsidRPr="004B0409">
              <w:rPr>
                <w:sz w:val="20"/>
                <w:szCs w:val="20"/>
                <w:lang w:val="en-GB" w:eastAsia="ko-KR"/>
              </w:rPr>
              <w:t xml:space="preserve"> on the active DL BWP of the scheduling cell</w:t>
            </w:r>
            <w:r w:rsidRPr="004B0409">
              <w:rPr>
                <w:sz w:val="20"/>
                <w:szCs w:val="20"/>
                <w:lang w:eastAsia="ko-KR"/>
              </w:rPr>
              <w:t>,</w:t>
            </w:r>
            <w:r w:rsidRPr="004B0409">
              <w:rPr>
                <w:sz w:val="20"/>
                <w:szCs w:val="20"/>
                <w:lang w:val="en-GB" w:eastAsia="ko-KR"/>
              </w:rPr>
              <w:t xml:space="preserve"> more than</w:t>
            </w:r>
            <w:r w:rsidRPr="004B0409">
              <w:rPr>
                <w:sz w:val="20"/>
                <w:szCs w:val="20"/>
                <w:lang w:eastAsia="ko-KR"/>
              </w:rPr>
              <w:t xml:space="preserve"> </w:t>
            </w:r>
            <w:r w:rsidRPr="004B0409">
              <w:rPr>
                <w:position w:val="-10"/>
                <w:sz w:val="20"/>
                <w:szCs w:val="20"/>
                <w:lang w:val="en-GB"/>
              </w:rPr>
              <w:object w:dxaOrig="1820" w:dyaOrig="340" w14:anchorId="18449C89">
                <v:shape id="_x0000_i1028" type="#_x0000_t75" style="width:93.95pt;height:19.25pt" o:ole="">
                  <v:imagedata r:id="rId14" o:title=""/>
                </v:shape>
                <o:OLEObject Type="Embed" ProgID="Equation.3" ShapeID="_x0000_i1028" DrawAspect="Content" ObjectID="_1643227184" r:id="rId15"/>
              </w:object>
            </w:r>
            <w:r w:rsidRPr="004B0409">
              <w:rPr>
                <w:sz w:val="20"/>
                <w:szCs w:val="20"/>
                <w:lang w:val="en-GB"/>
              </w:rPr>
              <w:t xml:space="preserve"> PDCCH candidates or more than </w:t>
            </w:r>
            <w:r w:rsidRPr="004B0409">
              <w:rPr>
                <w:position w:val="-10"/>
                <w:sz w:val="20"/>
                <w:szCs w:val="20"/>
                <w:lang w:val="en-GB"/>
              </w:rPr>
              <w:object w:dxaOrig="1660" w:dyaOrig="340" w14:anchorId="1B35E0CE">
                <v:shape id="_x0000_i1029" type="#_x0000_t75" style="width:85.9pt;height:19.25pt" o:ole="">
                  <v:imagedata r:id="rId16" o:title=""/>
                </v:shape>
                <o:OLEObject Type="Embed" ProgID="Equation.3" ShapeID="_x0000_i1029" DrawAspect="Content" ObjectID="_1643227185" r:id="rId17"/>
              </w:object>
            </w:r>
            <w:r w:rsidRPr="004B0409">
              <w:rPr>
                <w:sz w:val="20"/>
                <w:szCs w:val="20"/>
                <w:lang w:val="en-GB"/>
              </w:rPr>
              <w:t xml:space="preserve"> non-overlapped CCEs per </w:t>
            </w:r>
            <w:r w:rsidRPr="004B0409">
              <w:rPr>
                <w:sz w:val="20"/>
                <w:szCs w:val="20"/>
              </w:rPr>
              <w:t>slot for each scheduled cell.</w:t>
            </w:r>
          </w:p>
          <w:p w14:paraId="2BC4CB7D" w14:textId="77777777" w:rsidR="004B0409" w:rsidRPr="004B0409" w:rsidRDefault="004B0409" w:rsidP="004B0409">
            <w:pPr>
              <w:spacing w:after="180"/>
              <w:rPr>
                <w:sz w:val="20"/>
                <w:szCs w:val="20"/>
              </w:rPr>
            </w:pPr>
            <w:r w:rsidRPr="004B0409">
              <w:rPr>
                <w:sz w:val="20"/>
                <w:szCs w:val="20"/>
                <w:highlight w:val="yellow"/>
                <w:lang w:val="en-GB" w:eastAsia="ko-KR"/>
              </w:rPr>
              <w:t xml:space="preserve">If a UE </w:t>
            </w:r>
            <w:r w:rsidRPr="004B0409">
              <w:rPr>
                <w:sz w:val="20"/>
                <w:szCs w:val="20"/>
                <w:highlight w:val="yellow"/>
                <w:lang w:val="en-GB"/>
              </w:rPr>
              <w:t xml:space="preserve">is configured with </w:t>
            </w:r>
            <w:r w:rsidRPr="004B0409">
              <w:rPr>
                <w:position w:val="-10"/>
                <w:sz w:val="20"/>
                <w:szCs w:val="20"/>
                <w:highlight w:val="yellow"/>
                <w:lang w:val="en-GB"/>
              </w:rPr>
              <w:object w:dxaOrig="540" w:dyaOrig="340" w14:anchorId="7CFDF8AD">
                <v:shape id="_x0000_i1030" type="#_x0000_t75" style="width:28.65pt;height:19.25pt" o:ole="">
                  <v:imagedata r:id="rId18" o:title=""/>
                </v:shape>
                <o:OLEObject Type="Embed" ProgID="Equation.3" ShapeID="_x0000_i1030" DrawAspect="Content" ObjectID="_1643227186" r:id="rId19"/>
              </w:object>
            </w:r>
            <w:r w:rsidRPr="004B0409">
              <w:rPr>
                <w:sz w:val="20"/>
                <w:szCs w:val="20"/>
                <w:highlight w:val="yellow"/>
                <w:lang w:val="en-GB"/>
              </w:rPr>
              <w:t xml:space="preserve"> downlink cells </w:t>
            </w:r>
            <w:r w:rsidRPr="004B0409">
              <w:rPr>
                <w:sz w:val="20"/>
                <w:szCs w:val="20"/>
                <w:highlight w:val="yellow"/>
              </w:rPr>
              <w:t xml:space="preserve">with </w:t>
            </w:r>
            <w:r w:rsidRPr="004B0409">
              <w:rPr>
                <w:sz w:val="20"/>
                <w:szCs w:val="20"/>
                <w:highlight w:val="yellow"/>
                <w:lang w:val="en-GB"/>
              </w:rPr>
              <w:t xml:space="preserve">DL BWPs having SCS configuration </w:t>
            </w:r>
            <w:r w:rsidRPr="004B0409">
              <w:rPr>
                <w:position w:val="-10"/>
                <w:sz w:val="20"/>
                <w:szCs w:val="20"/>
                <w:highlight w:val="yellow"/>
                <w:lang w:val="en-GB"/>
              </w:rPr>
              <w:object w:dxaOrig="220" w:dyaOrig="240" w14:anchorId="363A0DBE">
                <v:shape id="_x0000_i1031" type="#_x0000_t75" style="width:13.9pt;height:13.9pt" o:ole="">
                  <v:imagedata r:id="rId10" o:title=""/>
                </v:shape>
                <o:OLEObject Type="Embed" ProgID="Equation.3" ShapeID="_x0000_i1031" DrawAspect="Content" ObjectID="_1643227187" r:id="rId20"/>
              </w:object>
            </w:r>
            <w:r w:rsidRPr="004B0409">
              <w:rPr>
                <w:sz w:val="20"/>
                <w:szCs w:val="20"/>
                <w:highlight w:val="yellow"/>
              </w:rPr>
              <w:t>,</w:t>
            </w:r>
            <w:r w:rsidRPr="004B0409">
              <w:rPr>
                <w:sz w:val="20"/>
                <w:szCs w:val="20"/>
                <w:lang w:val="en-GB"/>
              </w:rPr>
              <w:t xml:space="preserve"> where </w:t>
            </w:r>
            <w:r w:rsidRPr="004B0409">
              <w:rPr>
                <w:position w:val="-26"/>
                <w:sz w:val="20"/>
                <w:szCs w:val="20"/>
                <w:lang w:val="en-GB"/>
              </w:rPr>
              <w:object w:dxaOrig="1359" w:dyaOrig="600" w14:anchorId="6C2E0677">
                <v:shape id="_x0000_i1032" type="#_x0000_t75" style="width:64.25pt;height:30.25pt" o:ole="">
                  <v:imagedata r:id="rId21" o:title=""/>
                </v:shape>
                <o:OLEObject Type="Embed" ProgID="Equation.3" ShapeID="_x0000_i1032" DrawAspect="Content" ObjectID="_1643227188" r:id="rId22"/>
              </w:object>
            </w:r>
            <w:r w:rsidRPr="004B0409">
              <w:rPr>
                <w:sz w:val="20"/>
                <w:szCs w:val="20"/>
              </w:rPr>
              <w:t xml:space="preserve">, a DL BWP of an activated cell is the active DL BWP of the activated cell, and a DL BWP of a deactivated cell is the </w:t>
            </w:r>
            <w:r w:rsidRPr="004B0409">
              <w:rPr>
                <w:sz w:val="20"/>
                <w:szCs w:val="20"/>
                <w:lang w:val="en-GB"/>
              </w:rPr>
              <w:t xml:space="preserve">DL BWP with </w:t>
            </w:r>
            <w:r w:rsidRPr="004B0409">
              <w:rPr>
                <w:sz w:val="20"/>
                <w:szCs w:val="20"/>
              </w:rPr>
              <w:t>index provided by</w:t>
            </w:r>
            <w:r w:rsidRPr="004B0409">
              <w:rPr>
                <w:sz w:val="20"/>
                <w:szCs w:val="20"/>
                <w:lang w:val="en-GB"/>
              </w:rPr>
              <w:t xml:space="preserve"> </w:t>
            </w:r>
            <w:proofErr w:type="spellStart"/>
            <w:r w:rsidRPr="004B0409">
              <w:rPr>
                <w:i/>
                <w:sz w:val="20"/>
                <w:szCs w:val="20"/>
                <w:lang w:val="en-GB"/>
              </w:rPr>
              <w:t>firstActiveDownlinkBWP</w:t>
            </w:r>
            <w:proofErr w:type="spellEnd"/>
            <w:r w:rsidRPr="004B0409">
              <w:rPr>
                <w:i/>
                <w:sz w:val="20"/>
                <w:szCs w:val="20"/>
                <w:lang w:val="en-GB"/>
              </w:rPr>
              <w:t>-Id</w:t>
            </w:r>
            <w:r w:rsidRPr="004B0409">
              <w:rPr>
                <w:sz w:val="20"/>
                <w:szCs w:val="20"/>
              </w:rPr>
              <w:t xml:space="preserve"> for the deactivated cell, </w:t>
            </w:r>
            <w:r w:rsidRPr="004B0409">
              <w:rPr>
                <w:sz w:val="20"/>
                <w:szCs w:val="20"/>
                <w:lang w:val="en-GB" w:eastAsia="ko-KR"/>
              </w:rPr>
              <w:t xml:space="preserve">the UE is </w:t>
            </w:r>
            <w:r w:rsidRPr="004B0409">
              <w:rPr>
                <w:sz w:val="20"/>
                <w:szCs w:val="20"/>
                <w:lang w:eastAsia="ko-KR"/>
              </w:rPr>
              <w:t>not required</w:t>
            </w:r>
            <w:r w:rsidRPr="004B0409">
              <w:rPr>
                <w:sz w:val="20"/>
                <w:szCs w:val="20"/>
                <w:lang w:val="en-GB" w:eastAsia="ko-KR"/>
              </w:rPr>
              <w:t xml:space="preserve"> to monitor </w:t>
            </w:r>
            <w:r w:rsidRPr="004B0409">
              <w:rPr>
                <w:sz w:val="20"/>
                <w:szCs w:val="20"/>
                <w:lang w:eastAsia="ko-KR"/>
              </w:rPr>
              <w:t xml:space="preserve">more than </w:t>
            </w:r>
            <w:bookmarkStart w:id="4" w:name="_Hlk530114396"/>
            <w:r w:rsidRPr="004B0409">
              <w:rPr>
                <w:rFonts w:ascii="Calibri" w:hAnsi="Calibri" w:cs="Calibri"/>
                <w:position w:val="-30"/>
                <w:sz w:val="22"/>
                <w:szCs w:val="22"/>
                <w:lang w:val="en-GB"/>
              </w:rPr>
              <w:object w:dxaOrig="3879" w:dyaOrig="700" w14:anchorId="3CBAF845">
                <v:shape id="_x0000_i1033" type="#_x0000_t75" style="width:194.3pt;height:36.65pt" o:ole="">
                  <v:imagedata r:id="rId23" o:title=""/>
                </v:shape>
                <o:OLEObject Type="Embed" ProgID="Equation.3" ShapeID="_x0000_i1033" DrawAspect="Content" ObjectID="_1643227189" r:id="rId24"/>
              </w:object>
            </w:r>
            <w:bookmarkEnd w:id="4"/>
            <w:r w:rsidRPr="004B0409">
              <w:rPr>
                <w:sz w:val="20"/>
                <w:szCs w:val="20"/>
                <w:lang w:val="en-GB"/>
              </w:rPr>
              <w:t xml:space="preserve"> PDCCH candidates </w:t>
            </w:r>
            <w:r w:rsidRPr="004B0409">
              <w:rPr>
                <w:sz w:val="20"/>
                <w:szCs w:val="20"/>
              </w:rPr>
              <w:t xml:space="preserve">or more than </w:t>
            </w:r>
            <w:r w:rsidRPr="004B0409">
              <w:rPr>
                <w:rFonts w:ascii="Calibri" w:hAnsi="Calibri" w:cs="Calibri"/>
                <w:position w:val="-28"/>
                <w:sz w:val="22"/>
                <w:szCs w:val="22"/>
                <w:lang w:val="en-GB"/>
              </w:rPr>
              <w:object w:dxaOrig="3760" w:dyaOrig="660" w14:anchorId="6BD33E6A">
                <v:shape id="_x0000_i1034" type="#_x0000_t75" style="width:186.85pt;height:34pt" o:ole="">
                  <v:imagedata r:id="rId25" o:title=""/>
                </v:shape>
                <o:OLEObject Type="Embed" ProgID="Equation.3" ShapeID="_x0000_i1034" DrawAspect="Content" ObjectID="_1643227190" r:id="rId26"/>
              </w:object>
            </w:r>
            <w:r w:rsidRPr="004B0409">
              <w:rPr>
                <w:sz w:val="20"/>
                <w:szCs w:val="20"/>
                <w:lang w:val="en-GB"/>
              </w:rPr>
              <w:t xml:space="preserve"> non-overlapped CCEs per slot </w:t>
            </w:r>
            <w:r w:rsidRPr="004B0409">
              <w:rPr>
                <w:sz w:val="20"/>
                <w:szCs w:val="20"/>
              </w:rPr>
              <w:t>on the active DL BWP(s) of</w:t>
            </w:r>
            <w:r w:rsidRPr="004B0409">
              <w:rPr>
                <w:sz w:val="20"/>
                <w:szCs w:val="20"/>
                <w:lang w:val="en-GB"/>
              </w:rPr>
              <w:t xml:space="preserve"> scheduling cell</w:t>
            </w:r>
            <w:r w:rsidRPr="004B0409">
              <w:rPr>
                <w:sz w:val="20"/>
                <w:szCs w:val="20"/>
              </w:rPr>
              <w:t>(s) from the</w:t>
            </w:r>
            <w:r w:rsidRPr="004B0409">
              <w:rPr>
                <w:sz w:val="20"/>
                <w:szCs w:val="20"/>
                <w:lang w:val="en-GB"/>
              </w:rPr>
              <w:t xml:space="preserve"> </w:t>
            </w:r>
            <w:r w:rsidRPr="004B0409">
              <w:rPr>
                <w:position w:val="-10"/>
                <w:sz w:val="20"/>
                <w:szCs w:val="20"/>
                <w:lang w:val="en-GB"/>
              </w:rPr>
              <w:object w:dxaOrig="520" w:dyaOrig="340" w14:anchorId="220E5010">
                <v:shape id="_x0000_i1035" type="#_x0000_t75" style="width:24.9pt;height:19.25pt" o:ole="">
                  <v:imagedata r:id="rId8" o:title=""/>
                </v:shape>
                <o:OLEObject Type="Embed" ProgID="Equation.3" ShapeID="_x0000_i1035" DrawAspect="Content" ObjectID="_1643227191" r:id="rId27"/>
              </w:object>
            </w:r>
            <w:r w:rsidRPr="004B0409">
              <w:rPr>
                <w:sz w:val="20"/>
                <w:szCs w:val="20"/>
                <w:lang w:val="en-GB"/>
              </w:rPr>
              <w:t xml:space="preserve"> downlink cells</w:t>
            </w:r>
            <w:r w:rsidRPr="004B0409">
              <w:rPr>
                <w:sz w:val="20"/>
                <w:szCs w:val="20"/>
              </w:rPr>
              <w:t xml:space="preserve">. </w:t>
            </w:r>
          </w:p>
          <w:p w14:paraId="02F39DB7" w14:textId="77777777" w:rsidR="004B0409" w:rsidRPr="00470F31" w:rsidRDefault="004B0409" w:rsidP="0006200C">
            <w:pPr>
              <w:pStyle w:val="a0"/>
              <w:spacing w:before="120"/>
              <w:rPr>
                <w:rFonts w:eastAsia="Batang"/>
                <w:szCs w:val="20"/>
                <w:lang w:eastAsia="x-none"/>
              </w:rPr>
            </w:pPr>
          </w:p>
        </w:tc>
      </w:tr>
    </w:tbl>
    <w:p w14:paraId="63B827C0" w14:textId="3A86A4E2" w:rsidR="004B0409" w:rsidRDefault="00470F31" w:rsidP="0006200C">
      <w:pPr>
        <w:pStyle w:val="a0"/>
        <w:spacing w:before="120"/>
        <w:rPr>
          <w:rFonts w:eastAsia="Batang"/>
          <w:szCs w:val="20"/>
          <w:lang w:eastAsia="x-none"/>
        </w:rPr>
      </w:pPr>
      <w:r>
        <w:rPr>
          <w:rFonts w:eastAsia="Batang"/>
          <w:szCs w:val="20"/>
          <w:lang w:eastAsia="x-none"/>
        </w:rPr>
        <w:lastRenderedPageBreak/>
        <w:t>A text proposal is provided to address this issue as below:</w:t>
      </w:r>
    </w:p>
    <w:tbl>
      <w:tblPr>
        <w:tblStyle w:val="ac"/>
        <w:tblW w:w="0" w:type="auto"/>
        <w:tblLook w:val="04A0" w:firstRow="1" w:lastRow="0" w:firstColumn="1" w:lastColumn="0" w:noHBand="0" w:noVBand="1"/>
      </w:tblPr>
      <w:tblGrid>
        <w:gridCol w:w="9019"/>
      </w:tblGrid>
      <w:tr w:rsidR="00470F31" w14:paraId="218AC7A0" w14:textId="77777777" w:rsidTr="00470F31">
        <w:tc>
          <w:tcPr>
            <w:tcW w:w="9019" w:type="dxa"/>
            <w:shd w:val="clear" w:color="auto" w:fill="auto"/>
          </w:tcPr>
          <w:p w14:paraId="0A447C21" w14:textId="177F60A6" w:rsidR="00470F31" w:rsidRPr="004B0409" w:rsidRDefault="00470F31" w:rsidP="00392FA9">
            <w:pPr>
              <w:spacing w:after="180"/>
              <w:rPr>
                <w:strike/>
                <w:sz w:val="20"/>
                <w:szCs w:val="20"/>
              </w:rPr>
            </w:pPr>
            <w:r w:rsidRPr="004B0409">
              <w:rPr>
                <w:sz w:val="20"/>
                <w:szCs w:val="20"/>
                <w:lang w:val="en-GB" w:eastAsia="ko-KR"/>
              </w:rPr>
              <w:t xml:space="preserve">If a UE </w:t>
            </w:r>
            <w:r w:rsidRPr="004B0409">
              <w:rPr>
                <w:sz w:val="20"/>
                <w:szCs w:val="20"/>
                <w:lang w:val="en-GB"/>
              </w:rPr>
              <w:t xml:space="preserve">is configured with </w:t>
            </w:r>
            <w:bookmarkStart w:id="5" w:name="_Hlk31988204"/>
            <w:r w:rsidRPr="004B0409">
              <w:rPr>
                <w:position w:val="-10"/>
                <w:sz w:val="20"/>
                <w:szCs w:val="20"/>
                <w:lang w:val="en-GB"/>
              </w:rPr>
              <w:object w:dxaOrig="520" w:dyaOrig="340" w14:anchorId="3F9CE562">
                <v:shape id="_x0000_i1036" type="#_x0000_t75" style="width:26.25pt;height:19.25pt" o:ole="">
                  <v:imagedata r:id="rId8" o:title=""/>
                </v:shape>
                <o:OLEObject Type="Embed" ProgID="Equation.3" ShapeID="_x0000_i1036" DrawAspect="Content" ObjectID="_1643227192" r:id="rId28"/>
              </w:object>
            </w:r>
            <w:r w:rsidRPr="004B0409">
              <w:rPr>
                <w:sz w:val="20"/>
                <w:szCs w:val="20"/>
                <w:lang w:val="en-GB"/>
              </w:rPr>
              <w:t xml:space="preserve"> </w:t>
            </w:r>
            <w:bookmarkEnd w:id="5"/>
            <w:r w:rsidRPr="004B0409">
              <w:rPr>
                <w:sz w:val="20"/>
                <w:szCs w:val="20"/>
                <w:lang w:val="en-GB"/>
              </w:rPr>
              <w:t xml:space="preserve">downlink cells </w:t>
            </w:r>
            <w:r w:rsidRPr="00B02E57">
              <w:rPr>
                <w:rFonts w:ascii="Times" w:eastAsia="Batang" w:hAnsi="Times"/>
                <w:color w:val="FF0000"/>
                <w:sz w:val="20"/>
                <w:u w:val="single"/>
                <w:lang w:val="en-GB" w:eastAsia="x-none"/>
              </w:rPr>
              <w:t xml:space="preserve">whose scheduling cell </w:t>
            </w:r>
            <w:r w:rsidRPr="004B0409">
              <w:rPr>
                <w:sz w:val="20"/>
                <w:szCs w:val="20"/>
              </w:rPr>
              <w:t>with</w:t>
            </w:r>
            <w:r>
              <w:rPr>
                <w:sz w:val="20"/>
                <w:szCs w:val="20"/>
              </w:rPr>
              <w:t xml:space="preserve"> </w:t>
            </w:r>
            <w:r w:rsidRPr="00B02E57">
              <w:rPr>
                <w:color w:val="FF0000"/>
                <w:sz w:val="20"/>
                <w:szCs w:val="20"/>
                <w:u w:val="single"/>
              </w:rPr>
              <w:t>active</w:t>
            </w:r>
            <w:r w:rsidRPr="004B0409">
              <w:rPr>
                <w:sz w:val="20"/>
                <w:szCs w:val="20"/>
                <w:lang w:val="en-GB"/>
              </w:rPr>
              <w:t xml:space="preserve"> DL BWPs having SCS configuration </w:t>
            </w:r>
            <w:r w:rsidRPr="004B0409">
              <w:rPr>
                <w:position w:val="-10"/>
                <w:sz w:val="20"/>
                <w:szCs w:val="20"/>
                <w:lang w:val="en-GB"/>
              </w:rPr>
              <w:object w:dxaOrig="220" w:dyaOrig="240" w14:anchorId="0118BB58">
                <v:shape id="_x0000_i1037" type="#_x0000_t75" style="width:13.9pt;height:13.9pt" o:ole="">
                  <v:imagedata r:id="rId10" o:title=""/>
                </v:shape>
                <o:OLEObject Type="Embed" ProgID="Equation.3" ShapeID="_x0000_i1037" DrawAspect="Content" ObjectID="_1643227193" r:id="rId29"/>
              </w:object>
            </w:r>
            <w:r w:rsidRPr="004B0409">
              <w:rPr>
                <w:sz w:val="20"/>
                <w:szCs w:val="20"/>
                <w:lang w:val="en-GB"/>
              </w:rPr>
              <w:t xml:space="preserve"> where </w:t>
            </w:r>
            <w:r w:rsidRPr="004B0409">
              <w:rPr>
                <w:position w:val="-26"/>
                <w:sz w:val="20"/>
                <w:szCs w:val="20"/>
                <w:lang w:val="en-GB"/>
              </w:rPr>
              <w:object w:dxaOrig="1359" w:dyaOrig="600" w14:anchorId="2CD7D12C">
                <v:shape id="_x0000_i1038" type="#_x0000_t75" style="width:64.25pt;height:30.25pt" o:ole="">
                  <v:imagedata r:id="rId12" o:title=""/>
                </v:shape>
                <o:OLEObject Type="Embed" ProgID="Equation.3" ShapeID="_x0000_i1038" DrawAspect="Content" ObjectID="_1643227194" r:id="rId30"/>
              </w:object>
            </w:r>
            <w:r w:rsidRPr="004B0409">
              <w:rPr>
                <w:sz w:val="20"/>
                <w:szCs w:val="20"/>
              </w:rPr>
              <w:t xml:space="preserve">, </w:t>
            </w:r>
            <w:r w:rsidRPr="004B0409">
              <w:rPr>
                <w:sz w:val="20"/>
                <w:szCs w:val="20"/>
                <w:lang w:val="en-GB" w:eastAsia="ko-KR"/>
              </w:rPr>
              <w:t>the UE is not required to monitor</w:t>
            </w:r>
            <w:r w:rsidRPr="004B0409">
              <w:rPr>
                <w:sz w:val="20"/>
                <w:szCs w:val="20"/>
                <w:lang w:eastAsia="ko-KR"/>
              </w:rPr>
              <w:t>,</w:t>
            </w:r>
            <w:r w:rsidRPr="004B0409">
              <w:rPr>
                <w:sz w:val="20"/>
                <w:szCs w:val="20"/>
                <w:lang w:val="en-GB" w:eastAsia="ko-KR"/>
              </w:rPr>
              <w:t xml:space="preserve"> on the active DL BWP of the scheduling cell</w:t>
            </w:r>
            <w:r w:rsidRPr="004B0409">
              <w:rPr>
                <w:sz w:val="20"/>
                <w:szCs w:val="20"/>
                <w:lang w:eastAsia="ko-KR"/>
              </w:rPr>
              <w:t>,</w:t>
            </w:r>
            <w:r w:rsidRPr="004B0409">
              <w:rPr>
                <w:sz w:val="20"/>
                <w:szCs w:val="20"/>
                <w:lang w:val="en-GB" w:eastAsia="ko-KR"/>
              </w:rPr>
              <w:t xml:space="preserve"> more than</w:t>
            </w:r>
            <w:r w:rsidRPr="004B0409">
              <w:rPr>
                <w:sz w:val="20"/>
                <w:szCs w:val="20"/>
                <w:lang w:eastAsia="ko-KR"/>
              </w:rPr>
              <w:t xml:space="preserve"> </w:t>
            </w:r>
            <w:r w:rsidRPr="004B0409">
              <w:rPr>
                <w:position w:val="-10"/>
                <w:sz w:val="20"/>
                <w:szCs w:val="20"/>
                <w:lang w:val="en-GB"/>
              </w:rPr>
              <w:object w:dxaOrig="1820" w:dyaOrig="340" w14:anchorId="6E805348">
                <v:shape id="_x0000_i1039" type="#_x0000_t75" style="width:93.95pt;height:19.25pt" o:ole="">
                  <v:imagedata r:id="rId14" o:title=""/>
                </v:shape>
                <o:OLEObject Type="Embed" ProgID="Equation.3" ShapeID="_x0000_i1039" DrawAspect="Content" ObjectID="_1643227195" r:id="rId31"/>
              </w:object>
            </w:r>
            <w:r w:rsidRPr="004B0409">
              <w:rPr>
                <w:sz w:val="20"/>
                <w:szCs w:val="20"/>
                <w:lang w:val="en-GB"/>
              </w:rPr>
              <w:t xml:space="preserve"> PDCCH candidates or more than </w:t>
            </w:r>
            <w:r w:rsidRPr="004B0409">
              <w:rPr>
                <w:position w:val="-10"/>
                <w:sz w:val="20"/>
                <w:szCs w:val="20"/>
                <w:lang w:val="en-GB"/>
              </w:rPr>
              <w:object w:dxaOrig="1660" w:dyaOrig="340" w14:anchorId="4C07F5BE">
                <v:shape id="_x0000_i1040" type="#_x0000_t75" style="width:85.9pt;height:19.25pt" o:ole="">
                  <v:imagedata r:id="rId16" o:title=""/>
                </v:shape>
                <o:OLEObject Type="Embed" ProgID="Equation.3" ShapeID="_x0000_i1040" DrawAspect="Content" ObjectID="_1643227196" r:id="rId32"/>
              </w:object>
            </w:r>
            <w:r w:rsidRPr="004B0409">
              <w:rPr>
                <w:sz w:val="20"/>
                <w:szCs w:val="20"/>
                <w:lang w:val="en-GB"/>
              </w:rPr>
              <w:t xml:space="preserve"> non-overlapped CCEs per </w:t>
            </w:r>
            <w:r w:rsidRPr="004B0409">
              <w:rPr>
                <w:sz w:val="20"/>
                <w:szCs w:val="20"/>
              </w:rPr>
              <w:t>slot for each scheduled cell.</w:t>
            </w:r>
          </w:p>
          <w:p w14:paraId="005AB092" w14:textId="4FF09044" w:rsidR="00470F31" w:rsidRPr="004B0409" w:rsidRDefault="00470F31" w:rsidP="00392FA9">
            <w:pPr>
              <w:spacing w:after="180"/>
              <w:rPr>
                <w:sz w:val="20"/>
                <w:szCs w:val="20"/>
              </w:rPr>
            </w:pPr>
            <w:r w:rsidRPr="004B0409">
              <w:rPr>
                <w:sz w:val="20"/>
                <w:szCs w:val="20"/>
                <w:lang w:val="en-GB" w:eastAsia="ko-KR"/>
              </w:rPr>
              <w:t xml:space="preserve">If a UE </w:t>
            </w:r>
            <w:r w:rsidRPr="004B0409">
              <w:rPr>
                <w:sz w:val="20"/>
                <w:szCs w:val="20"/>
                <w:lang w:val="en-GB"/>
              </w:rPr>
              <w:t xml:space="preserve">is configured with </w:t>
            </w:r>
            <w:r w:rsidRPr="004B0409">
              <w:rPr>
                <w:position w:val="-10"/>
                <w:sz w:val="20"/>
                <w:szCs w:val="20"/>
                <w:lang w:val="en-GB"/>
              </w:rPr>
              <w:object w:dxaOrig="540" w:dyaOrig="340" w14:anchorId="686B5090">
                <v:shape id="_x0000_i1041" type="#_x0000_t75" style="width:28.65pt;height:19.25pt" o:ole="">
                  <v:imagedata r:id="rId18" o:title=""/>
                </v:shape>
                <o:OLEObject Type="Embed" ProgID="Equation.3" ShapeID="_x0000_i1041" DrawAspect="Content" ObjectID="_1643227197" r:id="rId33"/>
              </w:object>
            </w:r>
            <w:r w:rsidRPr="004B0409">
              <w:rPr>
                <w:sz w:val="20"/>
                <w:szCs w:val="20"/>
                <w:lang w:val="en-GB"/>
              </w:rPr>
              <w:t xml:space="preserve"> downlink cells </w:t>
            </w:r>
            <w:r w:rsidRPr="00B02E57">
              <w:rPr>
                <w:rFonts w:ascii="Times" w:eastAsia="Batang" w:hAnsi="Times"/>
                <w:color w:val="FF0000"/>
                <w:sz w:val="20"/>
                <w:u w:val="single"/>
                <w:lang w:val="en-GB" w:eastAsia="x-none"/>
              </w:rPr>
              <w:t xml:space="preserve">whose scheduling cell </w:t>
            </w:r>
            <w:r w:rsidRPr="004B0409">
              <w:rPr>
                <w:sz w:val="20"/>
                <w:szCs w:val="20"/>
              </w:rPr>
              <w:t>with</w:t>
            </w:r>
            <w:r w:rsidR="00F8271D">
              <w:rPr>
                <w:sz w:val="20"/>
                <w:szCs w:val="20"/>
              </w:rPr>
              <w:t xml:space="preserve"> </w:t>
            </w:r>
            <w:r w:rsidR="00F8271D" w:rsidRPr="00B02E57">
              <w:rPr>
                <w:color w:val="FF0000"/>
                <w:sz w:val="20"/>
                <w:szCs w:val="20"/>
                <w:u w:val="single"/>
              </w:rPr>
              <w:t>active</w:t>
            </w:r>
            <w:r w:rsidRPr="004B0409">
              <w:rPr>
                <w:sz w:val="20"/>
                <w:szCs w:val="20"/>
              </w:rPr>
              <w:t xml:space="preserve"> </w:t>
            </w:r>
            <w:r w:rsidRPr="004B0409">
              <w:rPr>
                <w:sz w:val="20"/>
                <w:szCs w:val="20"/>
                <w:lang w:val="en-GB"/>
              </w:rPr>
              <w:t xml:space="preserve">DL BWPs having SCS configuration </w:t>
            </w:r>
            <w:r w:rsidRPr="004B0409">
              <w:rPr>
                <w:position w:val="-10"/>
                <w:sz w:val="20"/>
                <w:szCs w:val="20"/>
                <w:lang w:val="en-GB"/>
              </w:rPr>
              <w:object w:dxaOrig="220" w:dyaOrig="240" w14:anchorId="77FE9CA5">
                <v:shape id="_x0000_i1042" type="#_x0000_t75" style="width:13.9pt;height:13.9pt" o:ole="">
                  <v:imagedata r:id="rId10" o:title=""/>
                </v:shape>
                <o:OLEObject Type="Embed" ProgID="Equation.3" ShapeID="_x0000_i1042" DrawAspect="Content" ObjectID="_1643227198" r:id="rId34"/>
              </w:object>
            </w:r>
            <w:r w:rsidRPr="004B0409">
              <w:rPr>
                <w:sz w:val="20"/>
                <w:szCs w:val="20"/>
              </w:rPr>
              <w:t>,</w:t>
            </w:r>
            <w:r w:rsidRPr="004B0409">
              <w:rPr>
                <w:sz w:val="20"/>
                <w:szCs w:val="20"/>
                <w:lang w:val="en-GB"/>
              </w:rPr>
              <w:t xml:space="preserve"> where </w:t>
            </w:r>
            <w:r w:rsidRPr="004B0409">
              <w:rPr>
                <w:position w:val="-26"/>
                <w:sz w:val="20"/>
                <w:szCs w:val="20"/>
                <w:lang w:val="en-GB"/>
              </w:rPr>
              <w:object w:dxaOrig="1359" w:dyaOrig="600" w14:anchorId="7DCC5B33">
                <v:shape id="_x0000_i1043" type="#_x0000_t75" style="width:64.25pt;height:30.25pt" o:ole="">
                  <v:imagedata r:id="rId21" o:title=""/>
                </v:shape>
                <o:OLEObject Type="Embed" ProgID="Equation.3" ShapeID="_x0000_i1043" DrawAspect="Content" ObjectID="_1643227199" r:id="rId35"/>
              </w:object>
            </w:r>
            <w:r w:rsidRPr="004B0409">
              <w:rPr>
                <w:sz w:val="20"/>
                <w:szCs w:val="20"/>
              </w:rPr>
              <w:t xml:space="preserve">, a DL BWP of an activated cell is the active DL BWP of the activated cell, and a DL BWP of a deactivated cell is the </w:t>
            </w:r>
            <w:r w:rsidRPr="004B0409">
              <w:rPr>
                <w:sz w:val="20"/>
                <w:szCs w:val="20"/>
                <w:lang w:val="en-GB"/>
              </w:rPr>
              <w:t xml:space="preserve">DL BWP with </w:t>
            </w:r>
            <w:r w:rsidRPr="004B0409">
              <w:rPr>
                <w:sz w:val="20"/>
                <w:szCs w:val="20"/>
              </w:rPr>
              <w:t>index provided by</w:t>
            </w:r>
            <w:r w:rsidRPr="004B0409">
              <w:rPr>
                <w:sz w:val="20"/>
                <w:szCs w:val="20"/>
                <w:lang w:val="en-GB"/>
              </w:rPr>
              <w:t xml:space="preserve"> </w:t>
            </w:r>
            <w:proofErr w:type="spellStart"/>
            <w:r w:rsidRPr="004B0409">
              <w:rPr>
                <w:i/>
                <w:sz w:val="20"/>
                <w:szCs w:val="20"/>
                <w:lang w:val="en-GB"/>
              </w:rPr>
              <w:t>firstActiveDownlinkBWP</w:t>
            </w:r>
            <w:proofErr w:type="spellEnd"/>
            <w:r w:rsidRPr="004B0409">
              <w:rPr>
                <w:i/>
                <w:sz w:val="20"/>
                <w:szCs w:val="20"/>
                <w:lang w:val="en-GB"/>
              </w:rPr>
              <w:t>-Id</w:t>
            </w:r>
            <w:r w:rsidRPr="004B0409">
              <w:rPr>
                <w:sz w:val="20"/>
                <w:szCs w:val="20"/>
              </w:rPr>
              <w:t xml:space="preserve"> for the deactivated cell, </w:t>
            </w:r>
            <w:r w:rsidRPr="004B0409">
              <w:rPr>
                <w:sz w:val="20"/>
                <w:szCs w:val="20"/>
                <w:lang w:val="en-GB" w:eastAsia="ko-KR"/>
              </w:rPr>
              <w:t xml:space="preserve">the UE is </w:t>
            </w:r>
            <w:r w:rsidRPr="004B0409">
              <w:rPr>
                <w:sz w:val="20"/>
                <w:szCs w:val="20"/>
                <w:lang w:eastAsia="ko-KR"/>
              </w:rPr>
              <w:t>not required</w:t>
            </w:r>
            <w:r w:rsidRPr="004B0409">
              <w:rPr>
                <w:sz w:val="20"/>
                <w:szCs w:val="20"/>
                <w:lang w:val="en-GB" w:eastAsia="ko-KR"/>
              </w:rPr>
              <w:t xml:space="preserve"> to monitor </w:t>
            </w:r>
            <w:r w:rsidRPr="004B0409">
              <w:rPr>
                <w:sz w:val="20"/>
                <w:szCs w:val="20"/>
                <w:lang w:eastAsia="ko-KR"/>
              </w:rPr>
              <w:t xml:space="preserve">more than </w:t>
            </w:r>
            <w:r w:rsidRPr="004B0409">
              <w:rPr>
                <w:rFonts w:ascii="Calibri" w:hAnsi="Calibri" w:cs="Calibri"/>
                <w:position w:val="-30"/>
                <w:sz w:val="22"/>
                <w:szCs w:val="22"/>
                <w:lang w:val="en-GB"/>
              </w:rPr>
              <w:object w:dxaOrig="3879" w:dyaOrig="700" w14:anchorId="23D3BE12">
                <v:shape id="_x0000_i1044" type="#_x0000_t75" style="width:194.3pt;height:36.65pt" o:ole="">
                  <v:imagedata r:id="rId23" o:title=""/>
                </v:shape>
                <o:OLEObject Type="Embed" ProgID="Equation.3" ShapeID="_x0000_i1044" DrawAspect="Content" ObjectID="_1643227200" r:id="rId36"/>
              </w:object>
            </w:r>
            <w:r w:rsidRPr="004B0409">
              <w:rPr>
                <w:sz w:val="20"/>
                <w:szCs w:val="20"/>
                <w:lang w:val="en-GB"/>
              </w:rPr>
              <w:t xml:space="preserve"> PDCCH candidates </w:t>
            </w:r>
            <w:r w:rsidRPr="004B0409">
              <w:rPr>
                <w:sz w:val="20"/>
                <w:szCs w:val="20"/>
              </w:rPr>
              <w:t xml:space="preserve">or more than </w:t>
            </w:r>
            <w:r w:rsidRPr="004B0409">
              <w:rPr>
                <w:rFonts w:ascii="Calibri" w:hAnsi="Calibri" w:cs="Calibri"/>
                <w:position w:val="-28"/>
                <w:sz w:val="22"/>
                <w:szCs w:val="22"/>
                <w:lang w:val="en-GB"/>
              </w:rPr>
              <w:object w:dxaOrig="3760" w:dyaOrig="660" w14:anchorId="0D2F8CD6">
                <v:shape id="_x0000_i1045" type="#_x0000_t75" style="width:186.85pt;height:34pt" o:ole="">
                  <v:imagedata r:id="rId25" o:title=""/>
                </v:shape>
                <o:OLEObject Type="Embed" ProgID="Equation.3" ShapeID="_x0000_i1045" DrawAspect="Content" ObjectID="_1643227201" r:id="rId37"/>
              </w:object>
            </w:r>
            <w:r w:rsidRPr="004B0409">
              <w:rPr>
                <w:sz w:val="20"/>
                <w:szCs w:val="20"/>
                <w:lang w:val="en-GB"/>
              </w:rPr>
              <w:t xml:space="preserve"> non-overlapped CCEs per slot </w:t>
            </w:r>
            <w:r w:rsidRPr="004B0409">
              <w:rPr>
                <w:sz w:val="20"/>
                <w:szCs w:val="20"/>
              </w:rPr>
              <w:t>on the active DL BWP(s) of</w:t>
            </w:r>
            <w:r w:rsidRPr="004B0409">
              <w:rPr>
                <w:sz w:val="20"/>
                <w:szCs w:val="20"/>
                <w:lang w:val="en-GB"/>
              </w:rPr>
              <w:t xml:space="preserve"> scheduling cell</w:t>
            </w:r>
            <w:r w:rsidRPr="004B0409">
              <w:rPr>
                <w:sz w:val="20"/>
                <w:szCs w:val="20"/>
              </w:rPr>
              <w:t>(s) from the</w:t>
            </w:r>
            <w:r w:rsidRPr="004B0409">
              <w:rPr>
                <w:sz w:val="20"/>
                <w:szCs w:val="20"/>
                <w:lang w:val="en-GB"/>
              </w:rPr>
              <w:t xml:space="preserve"> </w:t>
            </w:r>
            <w:r w:rsidRPr="004B0409">
              <w:rPr>
                <w:position w:val="-10"/>
                <w:sz w:val="20"/>
                <w:szCs w:val="20"/>
                <w:lang w:val="en-GB"/>
              </w:rPr>
              <w:object w:dxaOrig="520" w:dyaOrig="340" w14:anchorId="743AAE7A">
                <v:shape id="_x0000_i1046" type="#_x0000_t75" style="width:24.9pt;height:19.25pt" o:ole="">
                  <v:imagedata r:id="rId8" o:title=""/>
                </v:shape>
                <o:OLEObject Type="Embed" ProgID="Equation.3" ShapeID="_x0000_i1046" DrawAspect="Content" ObjectID="_1643227202" r:id="rId38"/>
              </w:object>
            </w:r>
            <w:r w:rsidRPr="004B0409">
              <w:rPr>
                <w:sz w:val="20"/>
                <w:szCs w:val="20"/>
                <w:lang w:val="en-GB"/>
              </w:rPr>
              <w:t xml:space="preserve"> downlink cells</w:t>
            </w:r>
            <w:r w:rsidRPr="004B0409">
              <w:rPr>
                <w:sz w:val="20"/>
                <w:szCs w:val="20"/>
              </w:rPr>
              <w:t xml:space="preserve">. </w:t>
            </w:r>
          </w:p>
          <w:p w14:paraId="32347575" w14:textId="77777777" w:rsidR="00470F31" w:rsidRPr="00470F31" w:rsidRDefault="00470F31" w:rsidP="00392FA9">
            <w:pPr>
              <w:pStyle w:val="a0"/>
              <w:spacing w:before="120"/>
              <w:rPr>
                <w:rFonts w:eastAsia="Batang"/>
                <w:szCs w:val="20"/>
                <w:lang w:eastAsia="x-none"/>
              </w:rPr>
            </w:pPr>
          </w:p>
        </w:tc>
      </w:tr>
    </w:tbl>
    <w:p w14:paraId="2A7A6AEB" w14:textId="24FE554B" w:rsidR="0006200C" w:rsidRPr="002D4E32" w:rsidRDefault="0006200C" w:rsidP="0006200C">
      <w:pPr>
        <w:pStyle w:val="a7"/>
        <w:jc w:val="both"/>
        <w:rPr>
          <w:rFonts w:eastAsia="Batang"/>
          <w:lang w:eastAsia="x-none"/>
        </w:rPr>
      </w:pPr>
      <w:bookmarkStart w:id="6" w:name="_Ref15913782"/>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CC5D64">
        <w:rPr>
          <w:i/>
          <w:noProof/>
          <w:u w:val="single"/>
        </w:rPr>
        <w:t>1</w:t>
      </w:r>
      <w:r w:rsidRPr="002D4E32">
        <w:rPr>
          <w:i/>
          <w:u w:val="single"/>
        </w:rPr>
        <w:fldChar w:fldCharType="end"/>
      </w:r>
      <w:r w:rsidRPr="002D4E32">
        <w:rPr>
          <w:i/>
        </w:rPr>
        <w:t>:</w:t>
      </w:r>
      <w:r w:rsidRPr="002D4E32">
        <w:t xml:space="preserve"> </w:t>
      </w:r>
      <w:r w:rsidR="00F8271D">
        <w:rPr>
          <w:i/>
        </w:rPr>
        <w:t xml:space="preserve">Accept the proposed TP </w:t>
      </w:r>
      <w:r w:rsidR="001C5CCA">
        <w:rPr>
          <w:i/>
        </w:rPr>
        <w:t xml:space="preserve">to </w:t>
      </w:r>
      <w:r w:rsidR="00F8271D">
        <w:rPr>
          <w:i/>
        </w:rPr>
        <w:t xml:space="preserve">update the definition of </w:t>
      </w:r>
      <w:r w:rsidR="00F8271D" w:rsidRPr="004B0409">
        <w:rPr>
          <w:position w:val="-10"/>
          <w:lang w:val="en-GB"/>
        </w:rPr>
        <w:object w:dxaOrig="520" w:dyaOrig="340" w14:anchorId="43EC8AC1">
          <v:shape id="_x0000_i1047" type="#_x0000_t75" style="width:26.25pt;height:19.25pt" o:ole="">
            <v:imagedata r:id="rId8" o:title=""/>
          </v:shape>
          <o:OLEObject Type="Embed" ProgID="Equation.3" ShapeID="_x0000_i1047" DrawAspect="Content" ObjectID="_1643227203" r:id="rId39"/>
        </w:object>
      </w:r>
      <w:r w:rsidRPr="002D4E32">
        <w:rPr>
          <w:i/>
        </w:rPr>
        <w:t>.</w:t>
      </w:r>
      <w:bookmarkEnd w:id="6"/>
    </w:p>
    <w:bookmarkEnd w:id="2"/>
    <w:bookmarkEnd w:id="3"/>
    <w:p w14:paraId="5DD19EEC" w14:textId="36F87F14" w:rsidR="0039591E" w:rsidRDefault="0039591E" w:rsidP="000C19F7">
      <w:pPr>
        <w:pStyle w:val="a0"/>
        <w:spacing w:before="120"/>
        <w:rPr>
          <w:rFonts w:eastAsiaTheme="minorEastAsia"/>
          <w:lang w:eastAsia="zh-CN"/>
        </w:rPr>
      </w:pPr>
    </w:p>
    <w:p w14:paraId="0E490BED" w14:textId="695F582A" w:rsidR="005D732C" w:rsidRPr="00EB5B71" w:rsidRDefault="005D732C" w:rsidP="005D732C">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Clarification of Beam switching timing</w:t>
      </w:r>
    </w:p>
    <w:p w14:paraId="7A5DB6AA" w14:textId="2E6FBC3F" w:rsidR="005D732C" w:rsidRPr="005D732C" w:rsidRDefault="00E83224" w:rsidP="005D732C">
      <w:pPr>
        <w:pStyle w:val="a0"/>
        <w:spacing w:before="120"/>
        <w:rPr>
          <w:rFonts w:eastAsia="Batang"/>
          <w:szCs w:val="20"/>
          <w:lang w:eastAsia="x-none"/>
        </w:rPr>
      </w:pPr>
      <w:r>
        <w:rPr>
          <w:rFonts w:eastAsia="Batang"/>
          <w:szCs w:val="20"/>
          <w:lang w:eastAsia="x-none"/>
        </w:rPr>
        <w:t xml:space="preserve">It has been agreed to introduce additional </w:t>
      </w:r>
      <w:r>
        <w:rPr>
          <w:rFonts w:ascii="Times New Roman" w:eastAsia="宋体" w:hAnsi="Times New Roman"/>
          <w:kern w:val="2"/>
          <w:szCs w:val="20"/>
          <w:lang w:eastAsia="zh-CN"/>
        </w:rPr>
        <w:t>beam switching timing for cross-carrier scheduling PDSCH</w:t>
      </w:r>
      <w:r>
        <w:rPr>
          <w:rFonts w:eastAsia="Batang"/>
          <w:szCs w:val="20"/>
          <w:lang w:eastAsia="x-none"/>
        </w:rPr>
        <w:t xml:space="preserve"> in the RAN1#99 meeting</w:t>
      </w:r>
      <w:r w:rsidR="00913AEA">
        <w:rPr>
          <w:rFonts w:eastAsia="Batang"/>
          <w:szCs w:val="20"/>
          <w:lang w:eastAsia="x-none"/>
        </w:rPr>
        <w:t xml:space="preserve"> </w:t>
      </w:r>
      <w:r w:rsidR="00913AEA">
        <w:rPr>
          <w:rFonts w:eastAsia="Batang"/>
          <w:szCs w:val="20"/>
          <w:lang w:eastAsia="x-none"/>
        </w:rPr>
        <w:fldChar w:fldCharType="begin"/>
      </w:r>
      <w:r w:rsidR="00913AEA">
        <w:rPr>
          <w:rFonts w:eastAsia="Batang"/>
          <w:szCs w:val="20"/>
          <w:lang w:eastAsia="x-none"/>
        </w:rPr>
        <w:instrText xml:space="preserve"> REF _Ref32308068 \r \h </w:instrText>
      </w:r>
      <w:r w:rsidR="00913AEA">
        <w:rPr>
          <w:rFonts w:eastAsia="Batang"/>
          <w:szCs w:val="20"/>
          <w:lang w:eastAsia="x-none"/>
        </w:rPr>
      </w:r>
      <w:r w:rsidR="00913AEA">
        <w:rPr>
          <w:rFonts w:eastAsia="Batang"/>
          <w:szCs w:val="20"/>
          <w:lang w:eastAsia="x-none"/>
        </w:rPr>
        <w:fldChar w:fldCharType="separate"/>
      </w:r>
      <w:r w:rsidR="00CC5D64">
        <w:rPr>
          <w:rFonts w:eastAsia="Batang"/>
          <w:szCs w:val="20"/>
          <w:lang w:eastAsia="x-none"/>
        </w:rPr>
        <w:t>[3]</w:t>
      </w:r>
      <w:r w:rsidR="00913AEA">
        <w:rPr>
          <w:rFonts w:eastAsia="Batang"/>
          <w:szCs w:val="20"/>
          <w:lang w:eastAsia="x-none"/>
        </w:rPr>
        <w:fldChar w:fldCharType="end"/>
      </w:r>
      <w:r w:rsidR="005D732C" w:rsidRPr="005D732C">
        <w:rPr>
          <w:rFonts w:eastAsia="Batang"/>
          <w:szCs w:val="20"/>
          <w:lang w:eastAsia="x-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5D732C" w:rsidRPr="005D732C" w14:paraId="1D73AA55" w14:textId="77777777" w:rsidTr="005D732C">
        <w:tc>
          <w:tcPr>
            <w:tcW w:w="9019" w:type="dxa"/>
            <w:shd w:val="clear" w:color="auto" w:fill="auto"/>
          </w:tcPr>
          <w:p w14:paraId="7835A119" w14:textId="77777777" w:rsidR="005D732C" w:rsidRPr="005D732C" w:rsidRDefault="005D732C" w:rsidP="005D732C">
            <w:pPr>
              <w:rPr>
                <w:rFonts w:eastAsia="宋体"/>
                <w:sz w:val="20"/>
                <w:szCs w:val="20"/>
                <w:lang w:eastAsia="x-none"/>
              </w:rPr>
            </w:pPr>
            <w:r w:rsidRPr="005D732C">
              <w:rPr>
                <w:rFonts w:eastAsia="宋体"/>
                <w:sz w:val="20"/>
                <w:szCs w:val="20"/>
                <w:highlight w:val="green"/>
                <w:lang w:eastAsia="x-none"/>
              </w:rPr>
              <w:t>Agreements</w:t>
            </w:r>
            <w:r w:rsidRPr="005D732C">
              <w:rPr>
                <w:rFonts w:eastAsia="宋体"/>
                <w:sz w:val="20"/>
                <w:szCs w:val="20"/>
                <w:lang w:eastAsia="x-none"/>
              </w:rPr>
              <w:t>:</w:t>
            </w:r>
          </w:p>
          <w:p w14:paraId="3C723A56" w14:textId="77777777" w:rsidR="005D732C" w:rsidRPr="005D732C" w:rsidRDefault="005D732C" w:rsidP="005D732C">
            <w:pPr>
              <w:rPr>
                <w:rFonts w:eastAsia="宋体"/>
                <w:b/>
                <w:sz w:val="20"/>
                <w:szCs w:val="20"/>
              </w:rPr>
            </w:pPr>
            <w:r w:rsidRPr="005D732C">
              <w:rPr>
                <w:rFonts w:eastAsia="宋体"/>
                <w:sz w:val="20"/>
                <w:szCs w:val="20"/>
              </w:rPr>
              <w:t>For the case when µ</w:t>
            </w:r>
            <w:r w:rsidRPr="005D732C">
              <w:rPr>
                <w:rFonts w:eastAsia="宋体"/>
                <w:sz w:val="20"/>
                <w:szCs w:val="20"/>
                <w:vertAlign w:val="subscript"/>
              </w:rPr>
              <w:t>PDCCH</w:t>
            </w:r>
            <w:r w:rsidRPr="005D732C">
              <w:rPr>
                <w:rFonts w:eastAsia="宋体"/>
                <w:sz w:val="20"/>
                <w:szCs w:val="20"/>
              </w:rPr>
              <w:t xml:space="preserve"> &lt; µ</w:t>
            </w:r>
            <w:r w:rsidRPr="005D732C">
              <w:rPr>
                <w:rFonts w:eastAsia="宋体"/>
                <w:sz w:val="20"/>
                <w:szCs w:val="20"/>
                <w:vertAlign w:val="subscript"/>
              </w:rPr>
              <w:t>CSI-RS</w:t>
            </w:r>
            <w:r w:rsidRPr="005D732C">
              <w:rPr>
                <w:rFonts w:eastAsia="宋体"/>
                <w:iCs/>
                <w:sz w:val="20"/>
                <w:szCs w:val="20"/>
                <w:lang w:eastAsia="ko-KR"/>
              </w:rPr>
              <w:t>:</w:t>
            </w:r>
          </w:p>
          <w:p w14:paraId="0534D1A2" w14:textId="77777777" w:rsidR="005D732C" w:rsidRPr="005D732C" w:rsidRDefault="005D732C" w:rsidP="005D732C">
            <w:pPr>
              <w:numPr>
                <w:ilvl w:val="0"/>
                <w:numId w:val="37"/>
              </w:numPr>
              <w:spacing w:line="259" w:lineRule="auto"/>
              <w:contextualSpacing/>
              <w:rPr>
                <w:rFonts w:eastAsia="宋体"/>
                <w:b/>
                <w:kern w:val="2"/>
                <w:sz w:val="20"/>
                <w:szCs w:val="20"/>
                <w:lang w:eastAsia="zh-CN"/>
              </w:rPr>
            </w:pPr>
            <w:r w:rsidRPr="005D732C">
              <w:rPr>
                <w:rFonts w:eastAsia="宋体"/>
                <w:kern w:val="2"/>
                <w:sz w:val="20"/>
                <w:szCs w:val="20"/>
                <w:lang w:eastAsia="zh-CN"/>
              </w:rPr>
              <w:t xml:space="preserve">The additional delay d for the beam switching timing delay </w:t>
            </w:r>
            <w:proofErr w:type="spellStart"/>
            <w:r w:rsidRPr="005D732C">
              <w:rPr>
                <w:rFonts w:eastAsia="宋体"/>
                <w:kern w:val="2"/>
                <w:sz w:val="20"/>
                <w:szCs w:val="20"/>
                <w:lang w:eastAsia="zh-CN"/>
              </w:rPr>
              <w:t>X+d</w:t>
            </w:r>
            <w:proofErr w:type="spellEnd"/>
            <w:r w:rsidRPr="005D732C">
              <w:rPr>
                <w:rFonts w:eastAsia="宋体"/>
                <w:kern w:val="2"/>
                <w:sz w:val="20"/>
                <w:szCs w:val="20"/>
                <w:lang w:eastAsia="zh-CN"/>
              </w:rPr>
              <w:t xml:space="preserve"> is the same for A-CSI-RS triggering with different SCS and for cross-carrier scheduling with different SCS</w:t>
            </w:r>
          </w:p>
          <w:p w14:paraId="565AE5E7" w14:textId="77777777" w:rsidR="005D732C" w:rsidRPr="005D732C" w:rsidRDefault="005D732C" w:rsidP="005D732C">
            <w:pPr>
              <w:numPr>
                <w:ilvl w:val="1"/>
                <w:numId w:val="37"/>
              </w:numPr>
              <w:ind w:hanging="357"/>
              <w:contextualSpacing/>
              <w:rPr>
                <w:rFonts w:eastAsia="宋体"/>
                <w:kern w:val="2"/>
                <w:sz w:val="20"/>
                <w:szCs w:val="20"/>
                <w:lang w:eastAsia="zh-CN"/>
              </w:rPr>
            </w:pPr>
            <w:r w:rsidRPr="005D732C">
              <w:rPr>
                <w:rFonts w:eastAsia="宋体"/>
                <w:kern w:val="2"/>
                <w:sz w:val="20"/>
                <w:szCs w:val="20"/>
                <w:lang w:eastAsia="zh-CN"/>
              </w:rPr>
              <w:t>FFS: potential effects of the UE power saving WIs cross-slot scheduling may need to be considered</w:t>
            </w:r>
          </w:p>
          <w:p w14:paraId="7832B5A4" w14:textId="77777777" w:rsidR="005D732C" w:rsidRPr="005D732C" w:rsidRDefault="005D732C" w:rsidP="005D732C">
            <w:pPr>
              <w:numPr>
                <w:ilvl w:val="0"/>
                <w:numId w:val="37"/>
              </w:numPr>
              <w:ind w:hanging="357"/>
              <w:contextualSpacing/>
              <w:rPr>
                <w:rFonts w:eastAsia="宋体"/>
                <w:kern w:val="2"/>
                <w:sz w:val="20"/>
                <w:szCs w:val="20"/>
                <w:lang w:eastAsia="zh-CN"/>
              </w:rPr>
            </w:pPr>
            <w:r w:rsidRPr="005D732C">
              <w:rPr>
                <w:rFonts w:eastAsia="宋体"/>
                <w:kern w:val="2"/>
                <w:sz w:val="20"/>
                <w:szCs w:val="20"/>
                <w:lang w:eastAsia="zh-CN"/>
              </w:rPr>
              <w:t>The additional delay is equal to d</w:t>
            </w:r>
          </w:p>
          <w:p w14:paraId="4C6F55E7" w14:textId="77777777" w:rsidR="005D732C" w:rsidRPr="005D732C" w:rsidRDefault="005D732C" w:rsidP="005D732C">
            <w:pPr>
              <w:numPr>
                <w:ilvl w:val="1"/>
                <w:numId w:val="37"/>
              </w:numPr>
              <w:ind w:hanging="357"/>
              <w:contextualSpacing/>
              <w:rPr>
                <w:rFonts w:eastAsia="宋体"/>
                <w:kern w:val="2"/>
                <w:sz w:val="20"/>
                <w:szCs w:val="20"/>
                <w:lang w:eastAsia="zh-CN"/>
              </w:rPr>
            </w:pPr>
            <w:r w:rsidRPr="005D732C">
              <w:rPr>
                <w:rFonts w:eastAsia="宋体"/>
                <w:kern w:val="2"/>
                <w:sz w:val="20"/>
                <w:szCs w:val="20"/>
                <w:lang w:eastAsia="zh-CN"/>
              </w:rPr>
              <w:t>d=8, 8, 14 PDCCH symbols for 15, 30, 60 kHz SCS respectively</w:t>
            </w:r>
          </w:p>
          <w:p w14:paraId="663F6C89" w14:textId="77777777" w:rsidR="005D732C" w:rsidRPr="005D732C" w:rsidRDefault="005D732C" w:rsidP="005D732C">
            <w:pPr>
              <w:rPr>
                <w:rFonts w:eastAsia="宋体"/>
                <w:sz w:val="20"/>
                <w:szCs w:val="20"/>
                <w:lang w:eastAsia="x-none"/>
              </w:rPr>
            </w:pPr>
            <w:r w:rsidRPr="005D732C">
              <w:rPr>
                <w:rFonts w:eastAsia="宋体"/>
                <w:b/>
                <w:bCs/>
                <w:sz w:val="20"/>
                <w:szCs w:val="20"/>
                <w:highlight w:val="green"/>
                <w:lang w:eastAsia="x-none"/>
              </w:rPr>
              <w:t>Agreements</w:t>
            </w:r>
            <w:r w:rsidRPr="005D732C">
              <w:rPr>
                <w:rFonts w:eastAsia="宋体"/>
                <w:sz w:val="20"/>
                <w:szCs w:val="20"/>
                <w:lang w:eastAsia="x-none"/>
              </w:rPr>
              <w:t>:</w:t>
            </w:r>
          </w:p>
          <w:p w14:paraId="2A33BA02" w14:textId="77777777" w:rsidR="005D732C" w:rsidRPr="005D732C" w:rsidRDefault="005D732C" w:rsidP="005D732C">
            <w:pPr>
              <w:numPr>
                <w:ilvl w:val="0"/>
                <w:numId w:val="38"/>
              </w:numPr>
              <w:spacing w:after="160" w:line="259" w:lineRule="auto"/>
              <w:contextualSpacing/>
              <w:rPr>
                <w:rFonts w:eastAsia="宋体"/>
                <w:kern w:val="2"/>
                <w:sz w:val="20"/>
                <w:szCs w:val="20"/>
                <w:lang w:eastAsia="zh-CN"/>
              </w:rPr>
            </w:pPr>
            <w:r w:rsidRPr="005D732C">
              <w:rPr>
                <w:rFonts w:eastAsia="宋体"/>
                <w:kern w:val="2"/>
                <w:sz w:val="20"/>
                <w:szCs w:val="20"/>
                <w:lang w:eastAsia="zh-CN"/>
              </w:rPr>
              <w:t xml:space="preserve">The same additional beam switching </w:t>
            </w:r>
            <w:proofErr w:type="gramStart"/>
            <w:r w:rsidRPr="005D732C">
              <w:rPr>
                <w:rFonts w:eastAsia="宋体"/>
                <w:kern w:val="2"/>
                <w:sz w:val="20"/>
                <w:szCs w:val="20"/>
                <w:lang w:eastAsia="zh-CN"/>
              </w:rPr>
              <w:t>timing  as</w:t>
            </w:r>
            <w:proofErr w:type="gramEnd"/>
            <w:r w:rsidRPr="005D732C">
              <w:rPr>
                <w:rFonts w:eastAsia="宋体"/>
                <w:kern w:val="2"/>
                <w:sz w:val="20"/>
                <w:szCs w:val="20"/>
                <w:lang w:eastAsia="zh-CN"/>
              </w:rPr>
              <w:t xml:space="preserve"> agreed for A-CSI under 7.2.13.4 is used for PDSCH being cross-carrier scheduled with different numerologies</w:t>
            </w:r>
          </w:p>
        </w:tc>
      </w:tr>
    </w:tbl>
    <w:p w14:paraId="3F2CDA59" w14:textId="745D61EF" w:rsidR="005D732C" w:rsidRPr="005D732C" w:rsidRDefault="005D732C" w:rsidP="005D732C">
      <w:pPr>
        <w:pStyle w:val="a0"/>
        <w:spacing w:before="120"/>
        <w:rPr>
          <w:rFonts w:eastAsia="Batang"/>
          <w:szCs w:val="20"/>
          <w:lang w:eastAsia="x-none"/>
        </w:rPr>
      </w:pPr>
      <w:r w:rsidRPr="005D732C">
        <w:rPr>
          <w:rFonts w:eastAsia="Batang" w:hint="eastAsia"/>
          <w:szCs w:val="20"/>
          <w:lang w:eastAsia="x-none"/>
        </w:rPr>
        <w:t>According to</w:t>
      </w:r>
      <w:r w:rsidRPr="005D732C">
        <w:rPr>
          <w:rFonts w:eastAsia="Batang"/>
          <w:szCs w:val="20"/>
          <w:lang w:eastAsia="x-none"/>
        </w:rPr>
        <w:t xml:space="preserve"> these agreements, </w:t>
      </w:r>
      <w:r w:rsidRPr="005D732C">
        <w:rPr>
          <w:rFonts w:eastAsia="Batang" w:hint="eastAsia"/>
          <w:szCs w:val="20"/>
          <w:lang w:eastAsia="x-none"/>
        </w:rPr>
        <w:t xml:space="preserve">the </w:t>
      </w:r>
      <w:r w:rsidRPr="005D732C">
        <w:rPr>
          <w:rFonts w:eastAsia="Batang"/>
          <w:szCs w:val="20"/>
          <w:lang w:eastAsia="x-none"/>
        </w:rPr>
        <w:t>additional</w:t>
      </w:r>
      <w:r w:rsidRPr="005D732C">
        <w:rPr>
          <w:rFonts w:eastAsia="Batang" w:hint="eastAsia"/>
          <w:szCs w:val="20"/>
          <w:lang w:eastAsia="x-none"/>
        </w:rPr>
        <w:t xml:space="preserve"> delay d is </w:t>
      </w:r>
      <w:r w:rsidR="00E83224">
        <w:rPr>
          <w:rFonts w:eastAsia="Batang"/>
          <w:szCs w:val="20"/>
          <w:lang w:eastAsia="x-none"/>
        </w:rPr>
        <w:t xml:space="preserve">defined in number of PDCCH symbol </w:t>
      </w:r>
      <w:r w:rsidRPr="005D732C">
        <w:rPr>
          <w:rFonts w:eastAsia="Batang" w:hint="eastAsia"/>
          <w:szCs w:val="20"/>
          <w:lang w:eastAsia="x-none"/>
        </w:rPr>
        <w:t>based on PDCCH SCS.</w:t>
      </w:r>
      <w:r w:rsidR="00E83224">
        <w:rPr>
          <w:rFonts w:eastAsia="Batang"/>
          <w:szCs w:val="20"/>
          <w:lang w:eastAsia="x-none"/>
        </w:rPr>
        <w:t xml:space="preserve"> However, the</w:t>
      </w:r>
      <w:r w:rsidR="00E83224" w:rsidRPr="00E83224">
        <w:rPr>
          <w:i/>
          <w:szCs w:val="20"/>
          <w:lang w:val="x-none"/>
        </w:rPr>
        <w:t xml:space="preserve"> </w:t>
      </w:r>
      <w:proofErr w:type="spellStart"/>
      <w:r w:rsidR="00E83224" w:rsidRPr="005D732C">
        <w:rPr>
          <w:i/>
          <w:szCs w:val="20"/>
          <w:lang w:val="x-none"/>
        </w:rPr>
        <w:t>timeDurationForQCL</w:t>
      </w:r>
      <w:proofErr w:type="spellEnd"/>
      <w:r w:rsidR="00E83224">
        <w:rPr>
          <w:rFonts w:eastAsia="Batang"/>
          <w:szCs w:val="20"/>
          <w:lang w:eastAsia="x-none"/>
        </w:rPr>
        <w:t xml:space="preserve"> is defined in number of PDSCH symbol based on the PDSCH SCS. In the current specification, the number of symbol d is directly added to the</w:t>
      </w:r>
      <w:r w:rsidR="00913AEA">
        <w:rPr>
          <w:rFonts w:eastAsia="Batang"/>
          <w:szCs w:val="20"/>
          <w:lang w:eastAsia="x-none"/>
        </w:rPr>
        <w:t xml:space="preserve"> value of</w:t>
      </w:r>
      <w:r w:rsidR="00E83224" w:rsidRPr="00E83224">
        <w:rPr>
          <w:i/>
          <w:szCs w:val="20"/>
          <w:lang w:val="x-none"/>
        </w:rPr>
        <w:t xml:space="preserve"> </w:t>
      </w:r>
      <w:proofErr w:type="spellStart"/>
      <w:r w:rsidR="00E83224" w:rsidRPr="005D732C">
        <w:rPr>
          <w:i/>
          <w:szCs w:val="20"/>
          <w:lang w:val="x-none"/>
        </w:rPr>
        <w:t>timeDurationForQCL</w:t>
      </w:r>
      <w:proofErr w:type="spellEnd"/>
      <w:r w:rsidR="00913AEA">
        <w:rPr>
          <w:i/>
          <w:szCs w:val="20"/>
          <w:lang w:val="x-none"/>
        </w:rPr>
        <w:t xml:space="preserve"> </w:t>
      </w:r>
      <w:r w:rsidR="00913AEA" w:rsidRPr="00913AEA">
        <w:rPr>
          <w:szCs w:val="20"/>
          <w:lang w:val="x-none"/>
        </w:rPr>
        <w:t xml:space="preserve">(as </w:t>
      </w:r>
      <w:r w:rsidR="00913AEA">
        <w:rPr>
          <w:rFonts w:eastAsia="Batang"/>
          <w:szCs w:val="20"/>
          <w:lang w:eastAsia="zh-CN"/>
        </w:rPr>
        <w:t xml:space="preserve">cited </w:t>
      </w:r>
      <w:r w:rsidR="00913AEA" w:rsidRPr="00913AEA">
        <w:rPr>
          <w:szCs w:val="20"/>
          <w:lang w:val="x-none"/>
        </w:rPr>
        <w:t>below</w:t>
      </w:r>
      <w:r w:rsidR="00913AEA">
        <w:rPr>
          <w:i/>
          <w:szCs w:val="20"/>
          <w:lang w:val="x-none"/>
        </w:rPr>
        <w:t xml:space="preserve"> </w:t>
      </w:r>
      <w:r w:rsidR="00913AEA">
        <w:rPr>
          <w:rFonts w:eastAsia="Batang"/>
          <w:szCs w:val="20"/>
          <w:lang w:eastAsia="x-none"/>
        </w:rPr>
        <w:fldChar w:fldCharType="begin"/>
      </w:r>
      <w:r w:rsidR="00913AEA">
        <w:rPr>
          <w:rFonts w:eastAsia="Batang"/>
          <w:szCs w:val="20"/>
          <w:lang w:eastAsia="x-none"/>
        </w:rPr>
        <w:instrText xml:space="preserve"> REF _Ref32308097 \r \h </w:instrText>
      </w:r>
      <w:r w:rsidR="00913AEA">
        <w:rPr>
          <w:rFonts w:eastAsia="Batang"/>
          <w:szCs w:val="20"/>
          <w:lang w:eastAsia="x-none"/>
        </w:rPr>
      </w:r>
      <w:r w:rsidR="00913AEA">
        <w:rPr>
          <w:rFonts w:eastAsia="Batang"/>
          <w:szCs w:val="20"/>
          <w:lang w:eastAsia="x-none"/>
        </w:rPr>
        <w:fldChar w:fldCharType="separate"/>
      </w:r>
      <w:r w:rsidR="00CC5D64">
        <w:rPr>
          <w:rFonts w:eastAsia="Batang"/>
          <w:szCs w:val="20"/>
          <w:lang w:eastAsia="x-none"/>
        </w:rPr>
        <w:t>[4]</w:t>
      </w:r>
      <w:r w:rsidR="00913AEA">
        <w:rPr>
          <w:rFonts w:eastAsia="Batang"/>
          <w:szCs w:val="20"/>
          <w:lang w:eastAsia="x-none"/>
        </w:rPr>
        <w:fldChar w:fldCharType="end"/>
      </w:r>
      <w:r w:rsidR="00913AEA">
        <w:rPr>
          <w:rFonts w:eastAsia="Batang"/>
          <w:szCs w:val="20"/>
          <w:lang w:eastAsia="x-none"/>
        </w:rPr>
        <w:t>)</w:t>
      </w:r>
      <w:r w:rsidR="00E83224">
        <w:rPr>
          <w:rFonts w:eastAsia="Batang"/>
          <w:szCs w:val="20"/>
          <w:lang w:eastAsia="x-none"/>
        </w:rPr>
        <w:t xml:space="preserve">, which </w:t>
      </w:r>
      <w:r w:rsidR="00621371">
        <w:rPr>
          <w:rFonts w:eastAsia="Batang"/>
          <w:szCs w:val="20"/>
          <w:lang w:eastAsia="x-none"/>
        </w:rPr>
        <w:t>may be confusing</w:t>
      </w:r>
      <w:r w:rsidR="00913AEA">
        <w:rPr>
          <w:rFonts w:eastAsia="Batang"/>
          <w:szCs w:val="20"/>
          <w:lang w:eastAsia="x-none"/>
        </w:rPr>
        <w:t xml:space="preserve"> and resulting in incorrect switching delay</w:t>
      </w:r>
      <w:r w:rsidR="00621371">
        <w:rPr>
          <w:rFonts w:eastAsia="Batang"/>
          <w:szCs w:val="20"/>
          <w:lang w:eastAsia="x-none"/>
        </w:rPr>
        <w:t xml:space="preserve">. </w:t>
      </w:r>
    </w:p>
    <w:tbl>
      <w:tblPr>
        <w:tblStyle w:val="ac"/>
        <w:tblW w:w="0" w:type="auto"/>
        <w:tblLook w:val="04A0" w:firstRow="1" w:lastRow="0" w:firstColumn="1" w:lastColumn="0" w:noHBand="0" w:noVBand="1"/>
      </w:tblPr>
      <w:tblGrid>
        <w:gridCol w:w="9019"/>
      </w:tblGrid>
      <w:tr w:rsidR="00913AEA" w14:paraId="7B2CEC03" w14:textId="77777777" w:rsidTr="00F96A47">
        <w:tc>
          <w:tcPr>
            <w:tcW w:w="9019" w:type="dxa"/>
          </w:tcPr>
          <w:p w14:paraId="67314C65" w14:textId="77777777" w:rsidR="00913AEA" w:rsidRPr="005D732C" w:rsidRDefault="00913AEA" w:rsidP="00F96A47">
            <w:pPr>
              <w:spacing w:after="180"/>
              <w:rPr>
                <w:color w:val="000000"/>
                <w:sz w:val="20"/>
                <w:szCs w:val="20"/>
                <w:lang w:val="en-GB"/>
              </w:rPr>
            </w:pPr>
            <w:r w:rsidRPr="005D732C">
              <w:rPr>
                <w:color w:val="000000"/>
                <w:sz w:val="20"/>
                <w:szCs w:val="20"/>
                <w:lang w:val="en-GB"/>
              </w:rPr>
              <w:t>If the PDCCH carrying the scheduling DCI is received on one component carrier, and the PDSCH scheduled by that DCI is on another component carrier:</w:t>
            </w:r>
          </w:p>
          <w:p w14:paraId="694C99A7" w14:textId="1D956DC1" w:rsidR="00913AEA" w:rsidRPr="005D732C" w:rsidRDefault="00913AEA" w:rsidP="00F96A47">
            <w:pPr>
              <w:spacing w:after="180"/>
              <w:ind w:left="568" w:hanging="284"/>
              <w:rPr>
                <w:sz w:val="20"/>
                <w:szCs w:val="20"/>
                <w:lang w:val="x-none"/>
              </w:rPr>
            </w:pPr>
            <w:r w:rsidRPr="005D732C">
              <w:rPr>
                <w:sz w:val="20"/>
                <w:szCs w:val="20"/>
                <w:lang w:val="x-none"/>
              </w:rPr>
              <w:t>-</w:t>
            </w:r>
            <w:r w:rsidRPr="005D732C">
              <w:rPr>
                <w:sz w:val="20"/>
                <w:szCs w:val="20"/>
                <w:lang w:val="x-none"/>
              </w:rPr>
              <w:tab/>
              <w:t xml:space="preserve">The </w:t>
            </w:r>
            <w:proofErr w:type="spellStart"/>
            <w:r w:rsidRPr="005D732C">
              <w:rPr>
                <w:i/>
                <w:sz w:val="20"/>
                <w:szCs w:val="20"/>
                <w:lang w:val="x-none"/>
              </w:rPr>
              <w:t>timeDurationForQCL</w:t>
            </w:r>
            <w:proofErr w:type="spellEnd"/>
            <w:r w:rsidRPr="005D732C">
              <w:rPr>
                <w:sz w:val="20"/>
                <w:szCs w:val="20"/>
                <w:lang w:val="x-none"/>
              </w:rPr>
              <w:t xml:space="preserve"> is determined based on the subcarrier spacing of the scheduled PDSC</w:t>
            </w:r>
            <w:r w:rsidRPr="005D732C">
              <w:rPr>
                <w:sz w:val="20"/>
                <w:szCs w:val="20"/>
              </w:rPr>
              <w:t>H</w:t>
            </w:r>
            <w:r w:rsidRPr="005D732C">
              <w:rPr>
                <w:sz w:val="20"/>
                <w:szCs w:val="20"/>
                <w:lang w:val="x-none"/>
              </w:rPr>
              <w:t>. If µ</w:t>
            </w:r>
            <w:r w:rsidRPr="005D732C">
              <w:rPr>
                <w:sz w:val="20"/>
                <w:szCs w:val="20"/>
                <w:vertAlign w:val="subscript"/>
                <w:lang w:val="x-none"/>
              </w:rPr>
              <w:t>PDCCH</w:t>
            </w:r>
            <w:r w:rsidRPr="005D732C">
              <w:rPr>
                <w:sz w:val="20"/>
                <w:szCs w:val="20"/>
                <w:lang w:val="x-none"/>
              </w:rPr>
              <w:t xml:space="preserve"> &lt; µ</w:t>
            </w:r>
            <w:r w:rsidRPr="005D732C">
              <w:rPr>
                <w:sz w:val="20"/>
                <w:szCs w:val="20"/>
                <w:vertAlign w:val="subscript"/>
                <w:lang w:val="x-none"/>
              </w:rPr>
              <w:t>PDSCH</w:t>
            </w:r>
            <w:r w:rsidRPr="005D732C">
              <w:rPr>
                <w:sz w:val="20"/>
                <w:szCs w:val="20"/>
                <w:lang w:val="x-none"/>
              </w:rPr>
              <w:t xml:space="preserve"> an </w:t>
            </w:r>
            <w:r w:rsidRPr="00913AEA">
              <w:rPr>
                <w:sz w:val="20"/>
                <w:szCs w:val="20"/>
                <w:highlight w:val="yellow"/>
                <w:lang w:val="x-none"/>
              </w:rPr>
              <w:t xml:space="preserve">additional timing delay </w:t>
            </w:r>
            <w:r w:rsidRPr="00913AEA">
              <w:rPr>
                <w:i/>
                <w:sz w:val="20"/>
                <w:szCs w:val="20"/>
                <w:highlight w:val="yellow"/>
                <w:lang w:val="x-none"/>
              </w:rPr>
              <w:t>d</w:t>
            </w:r>
            <w:r w:rsidRPr="00913AEA">
              <w:rPr>
                <w:color w:val="FF0000"/>
                <w:sz w:val="20"/>
                <w:szCs w:val="20"/>
                <w:highlight w:val="yellow"/>
                <w:lang w:val="x-none"/>
              </w:rPr>
              <w:t xml:space="preserve"> </w:t>
            </w:r>
            <w:r w:rsidRPr="00913AEA">
              <w:rPr>
                <w:sz w:val="20"/>
                <w:szCs w:val="20"/>
                <w:highlight w:val="yellow"/>
                <w:lang w:val="x-none"/>
              </w:rPr>
              <w:t xml:space="preserve">is added to the </w:t>
            </w:r>
            <w:proofErr w:type="spellStart"/>
            <w:r w:rsidRPr="00913AEA">
              <w:rPr>
                <w:i/>
                <w:sz w:val="20"/>
                <w:szCs w:val="20"/>
                <w:highlight w:val="yellow"/>
                <w:lang w:val="x-none"/>
              </w:rPr>
              <w:t>timeDurationForQCL</w:t>
            </w:r>
            <w:proofErr w:type="spellEnd"/>
            <w:r w:rsidRPr="005D732C">
              <w:rPr>
                <w:sz w:val="20"/>
                <w:szCs w:val="20"/>
                <w:lang w:val="x-none"/>
              </w:rPr>
              <w:t xml:space="preserve">, where </w:t>
            </w:r>
            <w:r w:rsidRPr="005D732C">
              <w:rPr>
                <w:i/>
                <w:sz w:val="20"/>
                <w:szCs w:val="20"/>
                <w:lang w:val="x-none"/>
              </w:rPr>
              <w:t>d</w:t>
            </w:r>
            <w:r w:rsidRPr="005D732C">
              <w:rPr>
                <w:sz w:val="20"/>
                <w:szCs w:val="20"/>
                <w:lang w:val="x-none"/>
              </w:rPr>
              <w:t xml:space="preserve"> is defined in </w:t>
            </w:r>
            <w:r w:rsidRPr="005D732C">
              <w:rPr>
                <w:color w:val="000000"/>
                <w:sz w:val="20"/>
                <w:szCs w:val="20"/>
                <w:lang w:val="x-none"/>
              </w:rPr>
              <w:t>5.2.1.5.1a-1</w:t>
            </w:r>
            <w:r w:rsidRPr="005D732C">
              <w:rPr>
                <w:sz w:val="20"/>
                <w:szCs w:val="20"/>
                <w:lang w:val="x-none"/>
              </w:rPr>
              <w:t>;</w:t>
            </w:r>
          </w:p>
          <w:p w14:paraId="3AAF8924" w14:textId="77777777" w:rsidR="00913AEA" w:rsidRPr="005D732C" w:rsidRDefault="00913AEA" w:rsidP="00F96A47">
            <w:pPr>
              <w:spacing w:after="180"/>
              <w:ind w:left="568" w:hanging="284"/>
              <w:rPr>
                <w:sz w:val="20"/>
                <w:szCs w:val="20"/>
                <w:lang w:val="x-none"/>
              </w:rPr>
            </w:pPr>
            <w:r w:rsidRPr="005D732C">
              <w:rPr>
                <w:sz w:val="20"/>
                <w:szCs w:val="20"/>
                <w:lang w:val="x-none"/>
              </w:rPr>
              <w:lastRenderedPageBreak/>
              <w:t>-</w:t>
            </w:r>
            <w:r w:rsidRPr="005D732C">
              <w:rPr>
                <w:sz w:val="20"/>
                <w:szCs w:val="20"/>
                <w:lang w:val="x-none"/>
              </w:rPr>
              <w:tab/>
            </w:r>
            <w:r w:rsidRPr="005D732C">
              <w:rPr>
                <w:color w:val="000000"/>
                <w:sz w:val="20"/>
                <w:szCs w:val="20"/>
                <w:lang w:val="x-none"/>
              </w:rPr>
              <w:t xml:space="preserve">For both the cases when </w:t>
            </w:r>
            <w:proofErr w:type="spellStart"/>
            <w:r w:rsidRPr="005D732C">
              <w:rPr>
                <w:i/>
                <w:color w:val="000000"/>
                <w:sz w:val="20"/>
                <w:szCs w:val="20"/>
                <w:lang w:val="x-none"/>
              </w:rPr>
              <w:t>tci-PresentInDCI</w:t>
            </w:r>
            <w:proofErr w:type="spellEnd"/>
            <w:r w:rsidRPr="005D732C">
              <w:rPr>
                <w:color w:val="000000"/>
                <w:sz w:val="20"/>
                <w:szCs w:val="20"/>
                <w:lang w:val="x-none"/>
              </w:rPr>
              <w:t xml:space="preserve"> is set to 'enabled' and the offset between the reception of the DL DCI and the corresponding PDSCH is less than the threshold </w:t>
            </w:r>
            <w:proofErr w:type="spellStart"/>
            <w:r w:rsidRPr="005D732C">
              <w:rPr>
                <w:i/>
                <w:color w:val="000000"/>
                <w:sz w:val="20"/>
                <w:szCs w:val="20"/>
                <w:lang w:val="x-none"/>
              </w:rPr>
              <w:t>timeDurationForQCL</w:t>
            </w:r>
            <w:proofErr w:type="spellEnd"/>
            <w:r w:rsidRPr="005D732C">
              <w:rPr>
                <w:color w:val="000000"/>
                <w:sz w:val="20"/>
                <w:szCs w:val="20"/>
                <w:lang w:val="x-none"/>
              </w:rPr>
              <w:t xml:space="preserve"> and when  </w:t>
            </w:r>
            <w:proofErr w:type="spellStart"/>
            <w:r w:rsidRPr="005D732C">
              <w:rPr>
                <w:i/>
                <w:color w:val="000000"/>
                <w:sz w:val="20"/>
                <w:szCs w:val="20"/>
                <w:lang w:val="x-none"/>
              </w:rPr>
              <w:t>tci-PresentInDCI</w:t>
            </w:r>
            <w:proofErr w:type="spellEnd"/>
            <w:r w:rsidRPr="005D732C">
              <w:rPr>
                <w:color w:val="000000"/>
                <w:sz w:val="20"/>
                <w:szCs w:val="20"/>
                <w:lang w:val="x-none"/>
              </w:rPr>
              <w:t xml:space="preserve"> is not configured, the UE obtains its QCL assumption for the scheduled PDSCH from the activated TCI state with the lowest ID applicable to PDSCH in the active BWP of the scheduled cell.</w:t>
            </w:r>
          </w:p>
        </w:tc>
      </w:tr>
    </w:tbl>
    <w:p w14:paraId="52E391F8" w14:textId="112CAACC" w:rsidR="005D732C" w:rsidRPr="00913AEA" w:rsidRDefault="00913AEA" w:rsidP="005D732C">
      <w:pPr>
        <w:pStyle w:val="a0"/>
        <w:spacing w:before="120"/>
        <w:rPr>
          <w:rFonts w:eastAsia="Batang"/>
          <w:szCs w:val="20"/>
          <w:lang w:eastAsia="x-none"/>
        </w:rPr>
      </w:pPr>
      <w:r>
        <w:rPr>
          <w:rFonts w:eastAsia="Batang"/>
          <w:szCs w:val="20"/>
          <w:lang w:eastAsia="x-none"/>
        </w:rPr>
        <w:lastRenderedPageBreak/>
        <w:t>The following text proposal is provided to address this issue:</w:t>
      </w:r>
    </w:p>
    <w:tbl>
      <w:tblPr>
        <w:tblStyle w:val="ac"/>
        <w:tblW w:w="0" w:type="auto"/>
        <w:tblLook w:val="04A0" w:firstRow="1" w:lastRow="0" w:firstColumn="1" w:lastColumn="0" w:noHBand="0" w:noVBand="1"/>
      </w:tblPr>
      <w:tblGrid>
        <w:gridCol w:w="9019"/>
      </w:tblGrid>
      <w:tr w:rsidR="005D732C" w14:paraId="13F2149F" w14:textId="77777777" w:rsidTr="00D42975">
        <w:tc>
          <w:tcPr>
            <w:tcW w:w="9019" w:type="dxa"/>
          </w:tcPr>
          <w:p w14:paraId="7F63C16A" w14:textId="77777777" w:rsidR="005D732C" w:rsidRPr="005D732C" w:rsidRDefault="005D732C" w:rsidP="00D42975">
            <w:pPr>
              <w:spacing w:after="180"/>
              <w:rPr>
                <w:color w:val="000000"/>
                <w:sz w:val="20"/>
                <w:szCs w:val="20"/>
                <w:lang w:val="en-GB"/>
              </w:rPr>
            </w:pPr>
            <w:r w:rsidRPr="005D732C">
              <w:rPr>
                <w:color w:val="000000"/>
                <w:sz w:val="20"/>
                <w:szCs w:val="20"/>
                <w:lang w:val="en-GB"/>
              </w:rPr>
              <w:t>If the PDCCH carrying the scheduling DCI is received on one component carrier, and the PDSCH scheduled by that DCI is on another component carrier:</w:t>
            </w:r>
          </w:p>
          <w:p w14:paraId="30FFF60C" w14:textId="56F13BBC" w:rsidR="005D732C" w:rsidRPr="005D732C" w:rsidRDefault="005D732C" w:rsidP="00D42975">
            <w:pPr>
              <w:spacing w:after="180"/>
              <w:ind w:left="568" w:hanging="284"/>
              <w:rPr>
                <w:sz w:val="20"/>
                <w:szCs w:val="20"/>
                <w:lang w:val="x-none"/>
              </w:rPr>
            </w:pPr>
            <w:r w:rsidRPr="005D732C">
              <w:rPr>
                <w:sz w:val="20"/>
                <w:szCs w:val="20"/>
                <w:lang w:val="x-none"/>
              </w:rPr>
              <w:t>-</w:t>
            </w:r>
            <w:r w:rsidRPr="005D732C">
              <w:rPr>
                <w:sz w:val="20"/>
                <w:szCs w:val="20"/>
                <w:lang w:val="x-none"/>
              </w:rPr>
              <w:tab/>
              <w:t xml:space="preserve">The </w:t>
            </w:r>
            <w:proofErr w:type="spellStart"/>
            <w:r w:rsidRPr="005D732C">
              <w:rPr>
                <w:i/>
                <w:sz w:val="20"/>
                <w:szCs w:val="20"/>
                <w:lang w:val="x-none"/>
              </w:rPr>
              <w:t>timeDurationForQCL</w:t>
            </w:r>
            <w:proofErr w:type="spellEnd"/>
            <w:r w:rsidRPr="005D732C">
              <w:rPr>
                <w:sz w:val="20"/>
                <w:szCs w:val="20"/>
                <w:lang w:val="x-none"/>
              </w:rPr>
              <w:t xml:space="preserve"> is determined based on the subcarrier spacing of the scheduled PDSC</w:t>
            </w:r>
            <w:r w:rsidRPr="005D732C">
              <w:rPr>
                <w:sz w:val="20"/>
                <w:szCs w:val="20"/>
              </w:rPr>
              <w:t>H</w:t>
            </w:r>
            <w:r w:rsidRPr="005D732C">
              <w:rPr>
                <w:sz w:val="20"/>
                <w:szCs w:val="20"/>
                <w:lang w:val="x-none"/>
              </w:rPr>
              <w:t>. If µ</w:t>
            </w:r>
            <w:r w:rsidRPr="005D732C">
              <w:rPr>
                <w:sz w:val="20"/>
                <w:szCs w:val="20"/>
                <w:vertAlign w:val="subscript"/>
                <w:lang w:val="x-none"/>
              </w:rPr>
              <w:t>PDCCH</w:t>
            </w:r>
            <w:r w:rsidRPr="005D732C">
              <w:rPr>
                <w:sz w:val="20"/>
                <w:szCs w:val="20"/>
                <w:lang w:val="x-none"/>
              </w:rPr>
              <w:t xml:space="preserve"> &lt; µ</w:t>
            </w:r>
            <w:r w:rsidRPr="005D732C">
              <w:rPr>
                <w:sz w:val="20"/>
                <w:szCs w:val="20"/>
                <w:vertAlign w:val="subscript"/>
                <w:lang w:val="x-none"/>
              </w:rPr>
              <w:t>PDSCH</w:t>
            </w:r>
            <w:r w:rsidRPr="005D732C">
              <w:rPr>
                <w:sz w:val="20"/>
                <w:szCs w:val="20"/>
                <w:lang w:val="x-none"/>
              </w:rPr>
              <w:t xml:space="preserve"> an additional timing delay </w:t>
            </w:r>
            <w:r w:rsidRPr="005D732C">
              <w:rPr>
                <w:i/>
                <w:sz w:val="20"/>
                <w:szCs w:val="20"/>
                <w:lang w:val="x-none"/>
              </w:rPr>
              <w:t>d</w:t>
            </w:r>
            <w:r w:rsidR="00E83224" w:rsidRPr="00E83224">
              <w:rPr>
                <w:color w:val="FF0000"/>
                <w:sz w:val="20"/>
                <w:szCs w:val="20"/>
                <w:u w:val="single"/>
                <w:lang w:val="x-none"/>
              </w:rPr>
              <w:t>, converted to number of PDSCH symbols,</w:t>
            </w:r>
            <w:r w:rsidR="00E83224" w:rsidRPr="00E83224">
              <w:rPr>
                <w:color w:val="FF0000"/>
                <w:sz w:val="20"/>
                <w:szCs w:val="20"/>
                <w:lang w:val="x-none"/>
              </w:rPr>
              <w:t xml:space="preserve"> </w:t>
            </w:r>
            <w:r w:rsidRPr="005D732C">
              <w:rPr>
                <w:sz w:val="20"/>
                <w:szCs w:val="20"/>
                <w:lang w:val="x-none"/>
              </w:rPr>
              <w:t xml:space="preserve">is added to the </w:t>
            </w:r>
            <w:proofErr w:type="spellStart"/>
            <w:r w:rsidRPr="005D732C">
              <w:rPr>
                <w:i/>
                <w:sz w:val="20"/>
                <w:szCs w:val="20"/>
                <w:lang w:val="x-none"/>
              </w:rPr>
              <w:t>timeDurationForQCL</w:t>
            </w:r>
            <w:proofErr w:type="spellEnd"/>
            <w:r w:rsidRPr="005D732C">
              <w:rPr>
                <w:sz w:val="20"/>
                <w:szCs w:val="20"/>
                <w:lang w:val="x-none"/>
              </w:rPr>
              <w:t xml:space="preserve">, where </w:t>
            </w:r>
            <w:r w:rsidRPr="005D732C">
              <w:rPr>
                <w:i/>
                <w:sz w:val="20"/>
                <w:szCs w:val="20"/>
                <w:lang w:val="x-none"/>
              </w:rPr>
              <w:t>d</w:t>
            </w:r>
            <w:r w:rsidRPr="005D732C">
              <w:rPr>
                <w:sz w:val="20"/>
                <w:szCs w:val="20"/>
                <w:lang w:val="x-none"/>
              </w:rPr>
              <w:t xml:space="preserve"> is defined in </w:t>
            </w:r>
            <w:r w:rsidRPr="005D732C">
              <w:rPr>
                <w:color w:val="000000"/>
                <w:sz w:val="20"/>
                <w:szCs w:val="20"/>
                <w:lang w:val="x-none"/>
              </w:rPr>
              <w:t>5.2.1.5.1a-1</w:t>
            </w:r>
            <w:r w:rsidRPr="005D732C">
              <w:rPr>
                <w:sz w:val="20"/>
                <w:szCs w:val="20"/>
                <w:lang w:val="x-none"/>
              </w:rPr>
              <w:t>;</w:t>
            </w:r>
          </w:p>
          <w:p w14:paraId="668EEB9F" w14:textId="77777777" w:rsidR="005D732C" w:rsidRPr="005D732C" w:rsidRDefault="005D732C" w:rsidP="00D42975">
            <w:pPr>
              <w:spacing w:after="180"/>
              <w:ind w:left="568" w:hanging="284"/>
              <w:rPr>
                <w:sz w:val="20"/>
                <w:szCs w:val="20"/>
                <w:lang w:val="x-none"/>
              </w:rPr>
            </w:pPr>
            <w:r w:rsidRPr="005D732C">
              <w:rPr>
                <w:sz w:val="20"/>
                <w:szCs w:val="20"/>
                <w:lang w:val="x-none"/>
              </w:rPr>
              <w:t>-</w:t>
            </w:r>
            <w:r w:rsidRPr="005D732C">
              <w:rPr>
                <w:sz w:val="20"/>
                <w:szCs w:val="20"/>
                <w:lang w:val="x-none"/>
              </w:rPr>
              <w:tab/>
            </w:r>
            <w:r w:rsidRPr="005D732C">
              <w:rPr>
                <w:color w:val="000000"/>
                <w:sz w:val="20"/>
                <w:szCs w:val="20"/>
                <w:lang w:val="x-none"/>
              </w:rPr>
              <w:t xml:space="preserve">For both the cases when </w:t>
            </w:r>
            <w:proofErr w:type="spellStart"/>
            <w:r w:rsidRPr="005D732C">
              <w:rPr>
                <w:i/>
                <w:color w:val="000000"/>
                <w:sz w:val="20"/>
                <w:szCs w:val="20"/>
                <w:lang w:val="x-none"/>
              </w:rPr>
              <w:t>tci-PresentInDCI</w:t>
            </w:r>
            <w:proofErr w:type="spellEnd"/>
            <w:r w:rsidRPr="005D732C">
              <w:rPr>
                <w:color w:val="000000"/>
                <w:sz w:val="20"/>
                <w:szCs w:val="20"/>
                <w:lang w:val="x-none"/>
              </w:rPr>
              <w:t xml:space="preserve"> is set to 'enabled' and the offset between the reception of the DL DCI and the corresponding PDSCH is less than the threshold </w:t>
            </w:r>
            <w:proofErr w:type="spellStart"/>
            <w:r w:rsidRPr="005D732C">
              <w:rPr>
                <w:i/>
                <w:color w:val="000000"/>
                <w:sz w:val="20"/>
                <w:szCs w:val="20"/>
                <w:lang w:val="x-none"/>
              </w:rPr>
              <w:t>timeDurationForQCL</w:t>
            </w:r>
            <w:proofErr w:type="spellEnd"/>
            <w:r w:rsidRPr="005D732C">
              <w:rPr>
                <w:color w:val="000000"/>
                <w:sz w:val="20"/>
                <w:szCs w:val="20"/>
                <w:lang w:val="x-none"/>
              </w:rPr>
              <w:t xml:space="preserve"> and when  </w:t>
            </w:r>
            <w:proofErr w:type="spellStart"/>
            <w:r w:rsidRPr="005D732C">
              <w:rPr>
                <w:i/>
                <w:color w:val="000000"/>
                <w:sz w:val="20"/>
                <w:szCs w:val="20"/>
                <w:lang w:val="x-none"/>
              </w:rPr>
              <w:t>tci-PresentInDCI</w:t>
            </w:r>
            <w:proofErr w:type="spellEnd"/>
            <w:r w:rsidRPr="005D732C">
              <w:rPr>
                <w:color w:val="000000"/>
                <w:sz w:val="20"/>
                <w:szCs w:val="20"/>
                <w:lang w:val="x-none"/>
              </w:rPr>
              <w:t xml:space="preserve"> is not configured, the UE obtains its QCL assumption for the scheduled PDSCH from the activated TCI state with the lowest ID applicable to PDSCH in the active BWP of the scheduled cell.</w:t>
            </w:r>
          </w:p>
        </w:tc>
      </w:tr>
    </w:tbl>
    <w:p w14:paraId="2796DF14" w14:textId="63A50DC4" w:rsidR="00913AEA" w:rsidRPr="002D4E32" w:rsidRDefault="00913AEA" w:rsidP="00913AEA">
      <w:pPr>
        <w:pStyle w:val="a7"/>
        <w:jc w:val="both"/>
        <w:rPr>
          <w:rFonts w:eastAsia="Batang"/>
          <w:lang w:eastAsia="x-none"/>
        </w:rPr>
      </w:pPr>
      <w:bookmarkStart w:id="7" w:name="_Ref32307926"/>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CC5D64">
        <w:rPr>
          <w:i/>
          <w:noProof/>
          <w:u w:val="single"/>
        </w:rPr>
        <w:t>2</w:t>
      </w:r>
      <w:r w:rsidRPr="002D4E32">
        <w:rPr>
          <w:i/>
          <w:u w:val="single"/>
        </w:rPr>
        <w:fldChar w:fldCharType="end"/>
      </w:r>
      <w:r w:rsidRPr="002D4E32">
        <w:rPr>
          <w:i/>
        </w:rPr>
        <w:t>:</w:t>
      </w:r>
      <w:r w:rsidRPr="002D4E32">
        <w:t xml:space="preserve"> </w:t>
      </w:r>
      <w:r>
        <w:rPr>
          <w:i/>
        </w:rPr>
        <w:t>Accept the proposed TP to clarify the additional timing delay for cross carrier scheduling</w:t>
      </w:r>
      <w:r w:rsidRPr="002D4E32">
        <w:rPr>
          <w:i/>
        </w:rPr>
        <w:t>.</w:t>
      </w:r>
      <w:bookmarkEnd w:id="7"/>
    </w:p>
    <w:p w14:paraId="4738AE6B" w14:textId="77777777" w:rsidR="005D732C" w:rsidRPr="002D4E32" w:rsidRDefault="005D732C" w:rsidP="000C19F7">
      <w:pPr>
        <w:pStyle w:val="a0"/>
        <w:spacing w:before="120"/>
        <w:rPr>
          <w:rFonts w:eastAsiaTheme="minorEastAsia"/>
          <w:lang w:eastAsia="zh-CN"/>
        </w:rPr>
      </w:pPr>
    </w:p>
    <w:p w14:paraId="3F6463B8" w14:textId="77777777" w:rsidR="000C19F7" w:rsidRPr="002D4E32"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2EB84A6" w14:textId="073C719E" w:rsidR="00524961" w:rsidRDefault="000C19F7" w:rsidP="000C19F7">
      <w:pPr>
        <w:pStyle w:val="a0"/>
        <w:spacing w:before="120"/>
        <w:rPr>
          <w:rFonts w:eastAsiaTheme="minorEastAsia"/>
          <w:lang w:eastAsia="zh-CN"/>
        </w:rPr>
      </w:pPr>
      <w:r w:rsidRPr="002D4E32">
        <w:rPr>
          <w:rFonts w:eastAsia="宋体"/>
          <w:lang w:eastAsia="zh-CN"/>
        </w:rPr>
        <w:t xml:space="preserve">In the contribution, we </w:t>
      </w:r>
      <w:r w:rsidRPr="002D4E32">
        <w:rPr>
          <w:rFonts w:eastAsiaTheme="minorEastAsia"/>
          <w:lang w:eastAsia="zh-CN"/>
        </w:rPr>
        <w:t xml:space="preserve">provide our </w:t>
      </w:r>
      <w:r w:rsidR="00654F07" w:rsidRPr="002D4E32">
        <w:rPr>
          <w:rFonts w:eastAsiaTheme="minorEastAsia"/>
          <w:lang w:eastAsia="zh-CN"/>
        </w:rPr>
        <w:t xml:space="preserve">view </w:t>
      </w:r>
      <w:r w:rsidR="00524961" w:rsidRPr="002D4E32">
        <w:rPr>
          <w:rFonts w:eastAsiaTheme="minorEastAsia"/>
          <w:lang w:eastAsia="zh-CN"/>
        </w:rPr>
        <w:t xml:space="preserve">on the coexistence issues </w:t>
      </w:r>
      <w:r w:rsidR="00417958" w:rsidRPr="004A2DEB">
        <w:rPr>
          <w:rFonts w:cs="Arial"/>
        </w:rPr>
        <w:t>cross-carrier scheduling with mix numerologies</w:t>
      </w:r>
      <w:r w:rsidR="00417958" w:rsidRPr="002D4E32">
        <w:rPr>
          <w:rFonts w:eastAsiaTheme="minorEastAsia"/>
          <w:lang w:eastAsia="zh-CN"/>
        </w:rPr>
        <w:t xml:space="preserve"> </w:t>
      </w:r>
      <w:r w:rsidR="00524961" w:rsidRPr="002D4E32">
        <w:rPr>
          <w:rFonts w:eastAsiaTheme="minorEastAsia"/>
          <w:lang w:eastAsia="zh-CN"/>
        </w:rPr>
        <w:t>with the following proposals:</w:t>
      </w:r>
    </w:p>
    <w:p w14:paraId="2508F79A" w14:textId="7CBF01CA" w:rsidR="00253BD1" w:rsidRDefault="00B029C3" w:rsidP="000C19F7">
      <w:pPr>
        <w:pStyle w:val="a0"/>
        <w:spacing w:before="120"/>
        <w:rPr>
          <w:rFonts w:eastAsiaTheme="minorEastAsia"/>
          <w:b/>
          <w:lang w:eastAsia="zh-CN"/>
        </w:rPr>
      </w:pPr>
      <w:r w:rsidRPr="00B029C3">
        <w:rPr>
          <w:rFonts w:eastAsiaTheme="minorEastAsia"/>
          <w:b/>
          <w:lang w:eastAsia="zh-CN"/>
        </w:rPr>
        <w:fldChar w:fldCharType="begin"/>
      </w:r>
      <w:r w:rsidRPr="00B029C3">
        <w:rPr>
          <w:rFonts w:eastAsiaTheme="minorEastAsia"/>
          <w:b/>
          <w:lang w:eastAsia="zh-CN"/>
        </w:rPr>
        <w:instrText xml:space="preserve"> REF _Ref15913782 \h </w:instrText>
      </w:r>
      <w:r w:rsidRPr="000771A2">
        <w:rPr>
          <w:rFonts w:eastAsiaTheme="minorEastAsia"/>
          <w:b/>
          <w:lang w:eastAsia="zh-CN"/>
        </w:rPr>
        <w:instrText xml:space="preserve"> \* MERGEFORMAT </w:instrText>
      </w:r>
      <w:r w:rsidRPr="00B029C3">
        <w:rPr>
          <w:rFonts w:eastAsiaTheme="minorEastAsia"/>
          <w:b/>
          <w:lang w:eastAsia="zh-CN"/>
        </w:rPr>
      </w:r>
      <w:r w:rsidRPr="00B029C3">
        <w:rPr>
          <w:rFonts w:eastAsiaTheme="minorEastAsia"/>
          <w:b/>
          <w:lang w:eastAsia="zh-CN"/>
        </w:rPr>
        <w:fldChar w:fldCharType="separate"/>
      </w:r>
      <w:r w:rsidR="00CC5D64" w:rsidRPr="00CC5D64">
        <w:rPr>
          <w:b/>
          <w:i/>
          <w:u w:val="single"/>
        </w:rPr>
        <w:t xml:space="preserve">Proposal </w:t>
      </w:r>
      <w:r w:rsidR="00CC5D64" w:rsidRPr="00CC5D64">
        <w:rPr>
          <w:b/>
          <w:i/>
          <w:noProof/>
          <w:u w:val="single"/>
        </w:rPr>
        <w:t>1</w:t>
      </w:r>
      <w:r w:rsidR="00CC5D64" w:rsidRPr="00CC5D64">
        <w:rPr>
          <w:b/>
          <w:i/>
        </w:rPr>
        <w:t>:</w:t>
      </w:r>
      <w:r w:rsidR="00CC5D64" w:rsidRPr="00CC5D64">
        <w:rPr>
          <w:b/>
        </w:rPr>
        <w:t xml:space="preserve"> </w:t>
      </w:r>
      <w:r w:rsidR="00CC5D64" w:rsidRPr="00CC5D64">
        <w:rPr>
          <w:b/>
          <w:i/>
        </w:rPr>
        <w:t xml:space="preserve">Accept the proposed TP </w:t>
      </w:r>
      <w:r w:rsidR="00CC5D64" w:rsidRPr="00CC5D64">
        <w:rPr>
          <w:b/>
          <w:i/>
          <w:noProof/>
        </w:rPr>
        <w:t>to update</w:t>
      </w:r>
      <w:r w:rsidR="00CC5D64" w:rsidRPr="00CC5D64">
        <w:rPr>
          <w:b/>
          <w:i/>
        </w:rPr>
        <w:t xml:space="preserve"> the definition of </w:t>
      </w:r>
      <w:r w:rsidR="00CC5D64" w:rsidRPr="00CC5D64">
        <w:rPr>
          <w:b/>
          <w:i/>
        </w:rPr>
        <w:pict w14:anchorId="267E6A0C">
          <v:shape id="_x0000_i1212" type="#_x0000_t75" style="width:26.25pt;height:19.55pt">
            <v:imagedata r:id="rId8" o:title=""/>
          </v:shape>
        </w:pict>
      </w:r>
      <w:r w:rsidR="00CC5D64" w:rsidRPr="00CC5D64">
        <w:rPr>
          <w:b/>
          <w:i/>
        </w:rPr>
        <w:t>.</w:t>
      </w:r>
      <w:r w:rsidRPr="00B029C3">
        <w:rPr>
          <w:rFonts w:eastAsiaTheme="minorEastAsia"/>
          <w:b/>
          <w:lang w:eastAsia="zh-CN"/>
        </w:rPr>
        <w:fldChar w:fldCharType="end"/>
      </w:r>
    </w:p>
    <w:p w14:paraId="69647C38" w14:textId="5C825306" w:rsidR="00913AEA" w:rsidRPr="00913AEA" w:rsidRDefault="00913AEA" w:rsidP="000C19F7">
      <w:pPr>
        <w:pStyle w:val="a0"/>
        <w:spacing w:before="120"/>
        <w:rPr>
          <w:rFonts w:eastAsiaTheme="minorEastAsia"/>
          <w:b/>
          <w:lang w:eastAsia="zh-CN"/>
        </w:rPr>
      </w:pPr>
      <w:r w:rsidRPr="00913AEA">
        <w:rPr>
          <w:rFonts w:eastAsiaTheme="minorEastAsia"/>
          <w:b/>
          <w:lang w:eastAsia="zh-CN"/>
        </w:rPr>
        <w:fldChar w:fldCharType="begin"/>
      </w:r>
      <w:r w:rsidRPr="00913AEA">
        <w:rPr>
          <w:rFonts w:eastAsiaTheme="minorEastAsia"/>
          <w:b/>
          <w:lang w:eastAsia="zh-CN"/>
        </w:rPr>
        <w:instrText xml:space="preserve"> REF _Ref32307926 \h  \* MERGEFORMAT </w:instrText>
      </w:r>
      <w:r w:rsidRPr="00913AEA">
        <w:rPr>
          <w:rFonts w:eastAsiaTheme="minorEastAsia"/>
          <w:b/>
          <w:lang w:eastAsia="zh-CN"/>
        </w:rPr>
      </w:r>
      <w:r w:rsidRPr="00913AEA">
        <w:rPr>
          <w:rFonts w:eastAsiaTheme="minorEastAsia"/>
          <w:b/>
          <w:lang w:eastAsia="zh-CN"/>
        </w:rPr>
        <w:fldChar w:fldCharType="separate"/>
      </w:r>
      <w:r w:rsidR="00CC5D64" w:rsidRPr="00CC5D64">
        <w:rPr>
          <w:b/>
          <w:i/>
          <w:u w:val="single"/>
        </w:rPr>
        <w:t xml:space="preserve">Proposal </w:t>
      </w:r>
      <w:r w:rsidR="00CC5D64" w:rsidRPr="00CC5D64">
        <w:rPr>
          <w:b/>
          <w:i/>
          <w:noProof/>
          <w:u w:val="single"/>
        </w:rPr>
        <w:t>2</w:t>
      </w:r>
      <w:r w:rsidR="00CC5D64" w:rsidRPr="00CC5D64">
        <w:rPr>
          <w:b/>
          <w:i/>
        </w:rPr>
        <w:t>:</w:t>
      </w:r>
      <w:r w:rsidR="00CC5D64" w:rsidRPr="00CC5D64">
        <w:rPr>
          <w:b/>
        </w:rPr>
        <w:t xml:space="preserve"> </w:t>
      </w:r>
      <w:r w:rsidR="00CC5D64" w:rsidRPr="00CC5D64">
        <w:rPr>
          <w:b/>
          <w:i/>
        </w:rPr>
        <w:t>Accept the proposed TP to clarify the additional timing delay for cross carrier scheduling.</w:t>
      </w:r>
      <w:r w:rsidRPr="00913AEA">
        <w:rPr>
          <w:rFonts w:eastAsiaTheme="minorEastAsia"/>
          <w:b/>
          <w:lang w:eastAsia="zh-CN"/>
        </w:rPr>
        <w:fldChar w:fldCharType="end"/>
      </w:r>
    </w:p>
    <w:p w14:paraId="32AD5343" w14:textId="77777777" w:rsidR="00913AEA" w:rsidRPr="00B029C3" w:rsidRDefault="00913AEA" w:rsidP="000C19F7">
      <w:pPr>
        <w:pStyle w:val="a0"/>
        <w:spacing w:before="120"/>
        <w:rPr>
          <w:rFonts w:eastAsiaTheme="minorEastAsia"/>
          <w:b/>
          <w:lang w:eastAsia="zh-CN"/>
        </w:rPr>
      </w:pPr>
    </w:p>
    <w:p w14:paraId="505845B2" w14:textId="77777777" w:rsidR="000C19F7" w:rsidRPr="00203CE9"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8" w:name="_Ref510367705"/>
      <w:bookmarkStart w:id="9" w:name="_Ref503565490"/>
      <w:bookmarkStart w:id="10" w:name="_Ref493791948"/>
      <w:bookmarkStart w:id="11" w:name="_Ref503565531"/>
      <w:r w:rsidRPr="00203CE9">
        <w:rPr>
          <w:rFonts w:ascii="Arial" w:eastAsia="宋体" w:hAnsi="Arial" w:cs="Times New Roman"/>
          <w:b w:val="0"/>
          <w:bCs w:val="0"/>
          <w:kern w:val="0"/>
          <w:sz w:val="36"/>
          <w:szCs w:val="20"/>
          <w:lang w:eastAsia="zh-CN"/>
        </w:rPr>
        <w:t>Reference</w:t>
      </w:r>
    </w:p>
    <w:p w14:paraId="60D307AE" w14:textId="7BF8923C" w:rsidR="00E131F8" w:rsidRDefault="00F8271D" w:rsidP="0003734D">
      <w:pPr>
        <w:pStyle w:val="a0"/>
        <w:numPr>
          <w:ilvl w:val="0"/>
          <w:numId w:val="6"/>
        </w:numPr>
        <w:spacing w:before="120" w:after="0"/>
        <w:rPr>
          <w:rFonts w:eastAsia="宋体"/>
          <w:szCs w:val="20"/>
        </w:rPr>
      </w:pPr>
      <w:bookmarkStart w:id="12" w:name="_Ref15912910"/>
      <w:bookmarkStart w:id="13" w:name="_Ref521328302"/>
      <w:bookmarkStart w:id="14" w:name="_Ref510367818"/>
      <w:bookmarkEnd w:id="8"/>
      <w:r w:rsidRPr="00203CE9">
        <w:rPr>
          <w:rFonts w:eastAsia="宋体"/>
          <w:szCs w:val="20"/>
        </w:rPr>
        <w:t>Chairman Notes, 3GPP TSG RAN WG1</w:t>
      </w:r>
      <w:r>
        <w:rPr>
          <w:rFonts w:eastAsia="宋体"/>
          <w:szCs w:val="20"/>
        </w:rPr>
        <w:t xml:space="preserve"> </w:t>
      </w:r>
      <w:r w:rsidRPr="00033098">
        <w:rPr>
          <w:rFonts w:eastAsia="宋体"/>
          <w:noProof/>
          <w:szCs w:val="20"/>
        </w:rPr>
        <w:t>m</w:t>
      </w:r>
      <w:r w:rsidRPr="00033098">
        <w:rPr>
          <w:rFonts w:eastAsia="宋体"/>
          <w:noProof/>
          <w:szCs w:val="20"/>
          <w:lang w:eastAsia="zh-CN"/>
        </w:rPr>
        <w:t>eeting</w:t>
      </w:r>
      <w:r>
        <w:rPr>
          <w:rFonts w:eastAsia="宋体"/>
          <w:szCs w:val="20"/>
          <w:lang w:eastAsia="zh-CN"/>
        </w:rPr>
        <w:t xml:space="preserve"> #96, Athens, February 2019</w:t>
      </w:r>
      <w:r w:rsidR="00E131F8" w:rsidRPr="00033098">
        <w:rPr>
          <w:rFonts w:eastAsia="宋体"/>
          <w:noProof/>
          <w:szCs w:val="20"/>
          <w:lang w:eastAsia="zh-CN"/>
        </w:rPr>
        <w:t>.</w:t>
      </w:r>
      <w:bookmarkEnd w:id="12"/>
    </w:p>
    <w:p w14:paraId="698F0D93" w14:textId="3FD81E39" w:rsidR="00D6504D" w:rsidRDefault="00D6504D" w:rsidP="00D6504D">
      <w:pPr>
        <w:pStyle w:val="a0"/>
        <w:numPr>
          <w:ilvl w:val="0"/>
          <w:numId w:val="6"/>
        </w:numPr>
        <w:spacing w:before="120" w:after="0"/>
        <w:rPr>
          <w:rFonts w:eastAsia="宋体"/>
          <w:szCs w:val="20"/>
        </w:rPr>
      </w:pPr>
      <w:bookmarkStart w:id="15" w:name="_Ref32251495"/>
      <w:r>
        <w:rPr>
          <w:rFonts w:eastAsia="宋体"/>
          <w:noProof/>
          <w:szCs w:val="20"/>
        </w:rPr>
        <w:t xml:space="preserve">3GPP TS 38.213, “NR; </w:t>
      </w:r>
      <w:r w:rsidRPr="00D11F23">
        <w:t xml:space="preserve">Physical layer procedures for </w:t>
      </w:r>
      <w:r>
        <w:t>control</w:t>
      </w:r>
      <w:r>
        <w:rPr>
          <w:rFonts w:eastAsia="宋体"/>
          <w:noProof/>
          <w:szCs w:val="20"/>
        </w:rPr>
        <w:t>”, v16.0.0 (2019-12)</w:t>
      </w:r>
      <w:r w:rsidRPr="00033098">
        <w:rPr>
          <w:rFonts w:eastAsia="宋体"/>
          <w:noProof/>
          <w:szCs w:val="20"/>
          <w:lang w:eastAsia="zh-CN"/>
        </w:rPr>
        <w:t>.</w:t>
      </w:r>
      <w:bookmarkEnd w:id="15"/>
    </w:p>
    <w:p w14:paraId="610C4047" w14:textId="14AF7D32" w:rsidR="00913AEA" w:rsidRDefault="00913AEA" w:rsidP="00D6504D">
      <w:pPr>
        <w:pStyle w:val="a0"/>
        <w:numPr>
          <w:ilvl w:val="0"/>
          <w:numId w:val="6"/>
        </w:numPr>
        <w:spacing w:before="120" w:after="0"/>
        <w:rPr>
          <w:rFonts w:eastAsia="宋体"/>
          <w:szCs w:val="20"/>
        </w:rPr>
      </w:pPr>
      <w:bookmarkStart w:id="16" w:name="_Ref32308068"/>
      <w:r w:rsidRPr="00203CE9">
        <w:rPr>
          <w:rFonts w:eastAsia="宋体"/>
          <w:szCs w:val="20"/>
        </w:rPr>
        <w:t>Chairman Notes, 3GPP TSG RAN WG1</w:t>
      </w:r>
      <w:r>
        <w:rPr>
          <w:rFonts w:eastAsia="宋体"/>
          <w:szCs w:val="20"/>
        </w:rPr>
        <w:t xml:space="preserve"> </w:t>
      </w:r>
      <w:r w:rsidRPr="00033098">
        <w:rPr>
          <w:rFonts w:eastAsia="宋体"/>
          <w:noProof/>
          <w:szCs w:val="20"/>
        </w:rPr>
        <w:t>m</w:t>
      </w:r>
      <w:r w:rsidRPr="00033098">
        <w:rPr>
          <w:rFonts w:eastAsia="宋体"/>
          <w:noProof/>
          <w:szCs w:val="20"/>
          <w:lang w:eastAsia="zh-CN"/>
        </w:rPr>
        <w:t>eeting</w:t>
      </w:r>
      <w:r>
        <w:rPr>
          <w:rFonts w:eastAsia="宋体"/>
          <w:szCs w:val="20"/>
          <w:lang w:eastAsia="zh-CN"/>
        </w:rPr>
        <w:t xml:space="preserve"> #99, Reno, November 2019</w:t>
      </w:r>
      <w:r w:rsidRPr="00033098">
        <w:rPr>
          <w:rFonts w:eastAsia="宋体"/>
          <w:noProof/>
          <w:szCs w:val="20"/>
          <w:lang w:eastAsia="zh-CN"/>
        </w:rPr>
        <w:t>.</w:t>
      </w:r>
      <w:bookmarkEnd w:id="16"/>
    </w:p>
    <w:p w14:paraId="2B629F70" w14:textId="57C4291F" w:rsidR="00913AEA" w:rsidRDefault="00913AEA" w:rsidP="00D6504D">
      <w:pPr>
        <w:pStyle w:val="a0"/>
        <w:numPr>
          <w:ilvl w:val="0"/>
          <w:numId w:val="6"/>
        </w:numPr>
        <w:spacing w:before="120" w:after="0"/>
        <w:rPr>
          <w:rFonts w:eastAsia="宋体"/>
          <w:szCs w:val="20"/>
        </w:rPr>
      </w:pPr>
      <w:bookmarkStart w:id="17" w:name="_Ref32308097"/>
      <w:r>
        <w:rPr>
          <w:rFonts w:eastAsia="宋体"/>
          <w:noProof/>
          <w:szCs w:val="20"/>
        </w:rPr>
        <w:t xml:space="preserve">3GPP TS 38.214, “NR; </w:t>
      </w:r>
      <w:r w:rsidRPr="00D11F23">
        <w:t xml:space="preserve">Physical layer procedures for </w:t>
      </w:r>
      <w:r>
        <w:t>data</w:t>
      </w:r>
      <w:r>
        <w:rPr>
          <w:rFonts w:eastAsia="宋体"/>
          <w:noProof/>
          <w:szCs w:val="20"/>
        </w:rPr>
        <w:t>”, v16.0.0 (2019-12)</w:t>
      </w:r>
      <w:r w:rsidRPr="00033098">
        <w:rPr>
          <w:rFonts w:eastAsia="宋体"/>
          <w:noProof/>
          <w:szCs w:val="20"/>
          <w:lang w:eastAsia="zh-CN"/>
        </w:rPr>
        <w:t>.</w:t>
      </w:r>
      <w:bookmarkEnd w:id="17"/>
    </w:p>
    <w:p w14:paraId="0B4716CC" w14:textId="77777777" w:rsidR="004002DF" w:rsidRDefault="004002DF" w:rsidP="001A2880">
      <w:pPr>
        <w:pStyle w:val="a0"/>
        <w:spacing w:before="120" w:after="0"/>
        <w:rPr>
          <w:rFonts w:eastAsia="宋体"/>
          <w:szCs w:val="20"/>
        </w:rPr>
      </w:pPr>
    </w:p>
    <w:bookmarkEnd w:id="9"/>
    <w:bookmarkEnd w:id="10"/>
    <w:bookmarkEnd w:id="11"/>
    <w:bookmarkEnd w:id="13"/>
    <w:bookmarkEnd w:id="14"/>
    <w:bookmarkEnd w:id="1"/>
    <w:p w14:paraId="3088EA5E" w14:textId="77777777" w:rsidR="007F4C74" w:rsidRPr="001F0635" w:rsidRDefault="007F4C74" w:rsidP="00F97727">
      <w:pPr>
        <w:pStyle w:val="a0"/>
        <w:spacing w:after="0"/>
        <w:rPr>
          <w:rFonts w:eastAsia="宋体"/>
          <w:sz w:val="18"/>
          <w:lang w:eastAsia="zh-CN"/>
        </w:rPr>
      </w:pPr>
    </w:p>
    <w:sectPr w:rsidR="007F4C74" w:rsidRPr="001F0635">
      <w:footerReference w:type="default" r:id="rId40"/>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57F61B" w14:textId="77777777" w:rsidR="00873BA5" w:rsidRDefault="00873BA5">
      <w:r>
        <w:separator/>
      </w:r>
    </w:p>
  </w:endnote>
  <w:endnote w:type="continuationSeparator" w:id="0">
    <w:p w14:paraId="3D3DBF4B" w14:textId="77777777" w:rsidR="00873BA5" w:rsidRDefault="00873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D6ACB0" w14:textId="24B671D9" w:rsidR="00822200" w:rsidRPr="00E7456F" w:rsidRDefault="00822200" w:rsidP="00E7456F">
    <w:pPr>
      <w:pStyle w:val="af"/>
      <w:jc w:val="center"/>
    </w:pPr>
    <w:r>
      <w:rPr>
        <w:rStyle w:val="af1"/>
      </w:rPr>
      <w:fldChar w:fldCharType="begin"/>
    </w:r>
    <w:r>
      <w:rPr>
        <w:rStyle w:val="af1"/>
      </w:rPr>
      <w:instrText xml:space="preserve"> PAGE </w:instrText>
    </w:r>
    <w:r>
      <w:rPr>
        <w:rStyle w:val="af1"/>
      </w:rPr>
      <w:fldChar w:fldCharType="separate"/>
    </w:r>
    <w:r w:rsidR="00913AEA">
      <w:rPr>
        <w:rStyle w:val="af1"/>
        <w:noProof/>
      </w:rPr>
      <w:t>3</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913AEA">
      <w:rPr>
        <w:rStyle w:val="af1"/>
        <w:noProof/>
      </w:rPr>
      <w:t>3</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EBED23" w14:textId="77777777" w:rsidR="00873BA5" w:rsidRDefault="00873BA5">
      <w:r>
        <w:separator/>
      </w:r>
    </w:p>
  </w:footnote>
  <w:footnote w:type="continuationSeparator" w:id="0">
    <w:p w14:paraId="1B0FB17F" w14:textId="77777777" w:rsidR="00873BA5" w:rsidRDefault="00873B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6E7DB1"/>
    <w:multiLevelType w:val="hybridMultilevel"/>
    <w:tmpl w:val="3858D2B6"/>
    <w:lvl w:ilvl="0" w:tplc="04090003">
      <w:start w:val="1"/>
      <w:numFmt w:val="bullet"/>
      <w:lvlText w:val="o"/>
      <w:lvlJc w:val="left"/>
      <w:pPr>
        <w:ind w:left="1068" w:hanging="360"/>
      </w:pPr>
      <w:rPr>
        <w:rFonts w:ascii="Courier New" w:hAnsi="Courier New" w:cs="Courier New"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788" w:hanging="360"/>
      </w:pPr>
      <w:rPr>
        <w:rFonts w:ascii="Wingdings" w:hAnsi="Wingdings" w:hint="default"/>
      </w:rPr>
    </w:lvl>
    <w:lvl w:ilvl="3" w:tplc="04090001" w:tentative="1">
      <w:start w:val="1"/>
      <w:numFmt w:val="bullet"/>
      <w:lvlText w:val=""/>
      <w:lvlJc w:val="left"/>
      <w:pPr>
        <w:ind w:left="2508" w:hanging="360"/>
      </w:pPr>
      <w:rPr>
        <w:rFonts w:ascii="Symbol" w:hAnsi="Symbol" w:hint="default"/>
      </w:rPr>
    </w:lvl>
    <w:lvl w:ilvl="4" w:tplc="04090003" w:tentative="1">
      <w:start w:val="1"/>
      <w:numFmt w:val="bullet"/>
      <w:lvlText w:val="o"/>
      <w:lvlJc w:val="left"/>
      <w:pPr>
        <w:ind w:left="3228" w:hanging="360"/>
      </w:pPr>
      <w:rPr>
        <w:rFonts w:ascii="Courier New" w:hAnsi="Courier New" w:cs="Courier New" w:hint="default"/>
      </w:rPr>
    </w:lvl>
    <w:lvl w:ilvl="5" w:tplc="04090005" w:tentative="1">
      <w:start w:val="1"/>
      <w:numFmt w:val="bullet"/>
      <w:lvlText w:val=""/>
      <w:lvlJc w:val="left"/>
      <w:pPr>
        <w:ind w:left="3948" w:hanging="360"/>
      </w:pPr>
      <w:rPr>
        <w:rFonts w:ascii="Wingdings" w:hAnsi="Wingdings" w:hint="default"/>
      </w:rPr>
    </w:lvl>
    <w:lvl w:ilvl="6" w:tplc="04090001" w:tentative="1">
      <w:start w:val="1"/>
      <w:numFmt w:val="bullet"/>
      <w:lvlText w:val=""/>
      <w:lvlJc w:val="left"/>
      <w:pPr>
        <w:ind w:left="4668" w:hanging="360"/>
      </w:pPr>
      <w:rPr>
        <w:rFonts w:ascii="Symbol" w:hAnsi="Symbol" w:hint="default"/>
      </w:rPr>
    </w:lvl>
    <w:lvl w:ilvl="7" w:tplc="04090003" w:tentative="1">
      <w:start w:val="1"/>
      <w:numFmt w:val="bullet"/>
      <w:lvlText w:val="o"/>
      <w:lvlJc w:val="left"/>
      <w:pPr>
        <w:ind w:left="5388" w:hanging="360"/>
      </w:pPr>
      <w:rPr>
        <w:rFonts w:ascii="Courier New" w:hAnsi="Courier New" w:cs="Courier New" w:hint="default"/>
      </w:rPr>
    </w:lvl>
    <w:lvl w:ilvl="8" w:tplc="04090005" w:tentative="1">
      <w:start w:val="1"/>
      <w:numFmt w:val="bullet"/>
      <w:lvlText w:val=""/>
      <w:lvlJc w:val="left"/>
      <w:pPr>
        <w:ind w:left="6108" w:hanging="360"/>
      </w:pPr>
      <w:rPr>
        <w:rFonts w:ascii="Wingdings" w:hAnsi="Wingdings" w:hint="default"/>
      </w:rPr>
    </w:lvl>
  </w:abstractNum>
  <w:abstractNum w:abstractNumId="2" w15:restartNumberingAfterBreak="0">
    <w:nsid w:val="0CFC4629"/>
    <w:multiLevelType w:val="hybridMultilevel"/>
    <w:tmpl w:val="7EB2F776"/>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112609F6"/>
    <w:multiLevelType w:val="hybridMultilevel"/>
    <w:tmpl w:val="C472C1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F3331"/>
    <w:multiLevelType w:val="hybridMultilevel"/>
    <w:tmpl w:val="C52A74D0"/>
    <w:lvl w:ilvl="0" w:tplc="9C7CCBE0">
      <w:start w:val="7"/>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660595"/>
    <w:multiLevelType w:val="hybridMultilevel"/>
    <w:tmpl w:val="A8B8317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AB5D8D"/>
    <w:multiLevelType w:val="hybridMultilevel"/>
    <w:tmpl w:val="57745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180973"/>
    <w:multiLevelType w:val="hybridMultilevel"/>
    <w:tmpl w:val="3CC25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F902A3"/>
    <w:multiLevelType w:val="hybridMultilevel"/>
    <w:tmpl w:val="96442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AB692C"/>
    <w:multiLevelType w:val="hybridMultilevel"/>
    <w:tmpl w:val="B332F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820BD4"/>
    <w:multiLevelType w:val="hybridMultilevel"/>
    <w:tmpl w:val="0B4E2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192471"/>
    <w:multiLevelType w:val="hybridMultilevel"/>
    <w:tmpl w:val="9054677E"/>
    <w:lvl w:ilvl="0" w:tplc="E6B696E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17090A"/>
    <w:multiLevelType w:val="hybridMultilevel"/>
    <w:tmpl w:val="CBAC42C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1C7B79"/>
    <w:multiLevelType w:val="multilevel"/>
    <w:tmpl w:val="301C1C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A790292"/>
    <w:multiLevelType w:val="hybridMultilevel"/>
    <w:tmpl w:val="939647D6"/>
    <w:lvl w:ilvl="0" w:tplc="83724DD6">
      <w:start w:val="1"/>
      <w:numFmt w:val="decimal"/>
      <w:lvlText w:val="Case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A45B25"/>
    <w:multiLevelType w:val="hybridMultilevel"/>
    <w:tmpl w:val="B08EC08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B874CBE"/>
    <w:multiLevelType w:val="hybridMultilevel"/>
    <w:tmpl w:val="D7686B28"/>
    <w:lvl w:ilvl="0" w:tplc="A5AE87E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2"/>
  </w:num>
  <w:num w:numId="2">
    <w:abstractNumId w:val="0"/>
  </w:num>
  <w:num w:numId="3">
    <w:abstractNumId w:val="31"/>
  </w:num>
  <w:num w:numId="4">
    <w:abstractNumId w:val="4"/>
  </w:num>
  <w:num w:numId="5">
    <w:abstractNumId w:val="27"/>
  </w:num>
  <w:num w:numId="6">
    <w:abstractNumId w:val="33"/>
  </w:num>
  <w:num w:numId="7">
    <w:abstractNumId w:val="19"/>
  </w:num>
  <w:num w:numId="8">
    <w:abstractNumId w:val="25"/>
  </w:num>
  <w:num w:numId="9">
    <w:abstractNumId w:val="22"/>
  </w:num>
  <w:num w:numId="10">
    <w:abstractNumId w:val="17"/>
  </w:num>
  <w:num w:numId="11">
    <w:abstractNumId w:val="12"/>
  </w:num>
  <w:num w:numId="12">
    <w:abstractNumId w:val="26"/>
  </w:num>
  <w:num w:numId="13">
    <w:abstractNumId w:val="24"/>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8"/>
  </w:num>
  <w:num w:numId="20">
    <w:abstractNumId w:val="5"/>
  </w:num>
  <w:num w:numId="21">
    <w:abstractNumId w:val="15"/>
  </w:num>
  <w:num w:numId="22">
    <w:abstractNumId w:val="16"/>
  </w:num>
  <w:num w:numId="23">
    <w:abstractNumId w:val="7"/>
  </w:num>
  <w:num w:numId="24">
    <w:abstractNumId w:val="13"/>
  </w:num>
  <w:num w:numId="25">
    <w:abstractNumId w:val="30"/>
  </w:num>
  <w:num w:numId="26">
    <w:abstractNumId w:val="21"/>
  </w:num>
  <w:num w:numId="27">
    <w:abstractNumId w:val="9"/>
  </w:num>
  <w:num w:numId="28">
    <w:abstractNumId w:val="23"/>
  </w:num>
  <w:num w:numId="29">
    <w:abstractNumId w:val="10"/>
  </w:num>
  <w:num w:numId="30">
    <w:abstractNumId w:val="29"/>
  </w:num>
  <w:num w:numId="31">
    <w:abstractNumId w:val="8"/>
  </w:num>
  <w:num w:numId="32">
    <w:abstractNumId w:val="20"/>
  </w:num>
  <w:num w:numId="33">
    <w:abstractNumId w:val="11"/>
  </w:num>
  <w:num w:numId="34">
    <w:abstractNumId w:val="14"/>
  </w:num>
  <w:num w:numId="35">
    <w:abstractNumId w:val="6"/>
  </w:num>
  <w:num w:numId="36">
    <w:abstractNumId w:val="28"/>
  </w:num>
  <w:num w:numId="37">
    <w:abstractNumId w:val="2"/>
  </w:num>
  <w:num w:numId="38">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qwUA49yAbywAAAA="/>
  </w:docVars>
  <w:rsids>
    <w:rsidRoot w:val="007B0733"/>
    <w:rsid w:val="0000279E"/>
    <w:rsid w:val="000031CC"/>
    <w:rsid w:val="00004DD6"/>
    <w:rsid w:val="000051DF"/>
    <w:rsid w:val="00005B9C"/>
    <w:rsid w:val="00006194"/>
    <w:rsid w:val="000069B9"/>
    <w:rsid w:val="0000719C"/>
    <w:rsid w:val="000100CC"/>
    <w:rsid w:val="00011D5C"/>
    <w:rsid w:val="0001449A"/>
    <w:rsid w:val="00014788"/>
    <w:rsid w:val="00015B22"/>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FFF"/>
    <w:rsid w:val="00032647"/>
    <w:rsid w:val="00032856"/>
    <w:rsid w:val="00033098"/>
    <w:rsid w:val="00033B21"/>
    <w:rsid w:val="00033C13"/>
    <w:rsid w:val="00034348"/>
    <w:rsid w:val="000347B4"/>
    <w:rsid w:val="00034A56"/>
    <w:rsid w:val="00037290"/>
    <w:rsid w:val="0003734D"/>
    <w:rsid w:val="000377BB"/>
    <w:rsid w:val="000377D9"/>
    <w:rsid w:val="00041699"/>
    <w:rsid w:val="00041D81"/>
    <w:rsid w:val="0004507B"/>
    <w:rsid w:val="00045D5B"/>
    <w:rsid w:val="00046452"/>
    <w:rsid w:val="000471C5"/>
    <w:rsid w:val="00047624"/>
    <w:rsid w:val="00047A6D"/>
    <w:rsid w:val="00047AC6"/>
    <w:rsid w:val="0005100C"/>
    <w:rsid w:val="0005168C"/>
    <w:rsid w:val="00051C62"/>
    <w:rsid w:val="00051EC7"/>
    <w:rsid w:val="00052402"/>
    <w:rsid w:val="000528A1"/>
    <w:rsid w:val="000547C0"/>
    <w:rsid w:val="00055ACB"/>
    <w:rsid w:val="00055BDB"/>
    <w:rsid w:val="00055E30"/>
    <w:rsid w:val="00055FCB"/>
    <w:rsid w:val="00056F99"/>
    <w:rsid w:val="0005742B"/>
    <w:rsid w:val="00057CB6"/>
    <w:rsid w:val="00060E2B"/>
    <w:rsid w:val="0006200C"/>
    <w:rsid w:val="00062D25"/>
    <w:rsid w:val="00062D7E"/>
    <w:rsid w:val="00062F8A"/>
    <w:rsid w:val="000636C4"/>
    <w:rsid w:val="00063C9E"/>
    <w:rsid w:val="00065022"/>
    <w:rsid w:val="00066D41"/>
    <w:rsid w:val="000673DF"/>
    <w:rsid w:val="00067D1C"/>
    <w:rsid w:val="000700BD"/>
    <w:rsid w:val="000708BC"/>
    <w:rsid w:val="00072B01"/>
    <w:rsid w:val="00074060"/>
    <w:rsid w:val="0007655B"/>
    <w:rsid w:val="00076E96"/>
    <w:rsid w:val="0007708D"/>
    <w:rsid w:val="000771A2"/>
    <w:rsid w:val="000773F6"/>
    <w:rsid w:val="00077ABB"/>
    <w:rsid w:val="00077FBE"/>
    <w:rsid w:val="00080662"/>
    <w:rsid w:val="00080923"/>
    <w:rsid w:val="00081023"/>
    <w:rsid w:val="00083608"/>
    <w:rsid w:val="00083AEC"/>
    <w:rsid w:val="00083EA7"/>
    <w:rsid w:val="000855F8"/>
    <w:rsid w:val="00086374"/>
    <w:rsid w:val="00086ACA"/>
    <w:rsid w:val="00087F07"/>
    <w:rsid w:val="00091832"/>
    <w:rsid w:val="00091E9D"/>
    <w:rsid w:val="00092449"/>
    <w:rsid w:val="00095318"/>
    <w:rsid w:val="00095714"/>
    <w:rsid w:val="00095718"/>
    <w:rsid w:val="0009575D"/>
    <w:rsid w:val="000958B4"/>
    <w:rsid w:val="00095B56"/>
    <w:rsid w:val="00095BBB"/>
    <w:rsid w:val="000969C4"/>
    <w:rsid w:val="00096AAC"/>
    <w:rsid w:val="00096DAC"/>
    <w:rsid w:val="00097CD4"/>
    <w:rsid w:val="00097D7C"/>
    <w:rsid w:val="000A0537"/>
    <w:rsid w:val="000A05CD"/>
    <w:rsid w:val="000A0F57"/>
    <w:rsid w:val="000A171A"/>
    <w:rsid w:val="000A18B2"/>
    <w:rsid w:val="000A4D42"/>
    <w:rsid w:val="000A5D9E"/>
    <w:rsid w:val="000A66F1"/>
    <w:rsid w:val="000A6CDD"/>
    <w:rsid w:val="000A7506"/>
    <w:rsid w:val="000B01B5"/>
    <w:rsid w:val="000B0B02"/>
    <w:rsid w:val="000B1412"/>
    <w:rsid w:val="000B19EC"/>
    <w:rsid w:val="000B31CF"/>
    <w:rsid w:val="000B3979"/>
    <w:rsid w:val="000B3BAB"/>
    <w:rsid w:val="000B3E4E"/>
    <w:rsid w:val="000B5BB8"/>
    <w:rsid w:val="000B668C"/>
    <w:rsid w:val="000B6731"/>
    <w:rsid w:val="000B7296"/>
    <w:rsid w:val="000C1986"/>
    <w:rsid w:val="000C19F7"/>
    <w:rsid w:val="000C1C8B"/>
    <w:rsid w:val="000C2C02"/>
    <w:rsid w:val="000C6084"/>
    <w:rsid w:val="000C69AC"/>
    <w:rsid w:val="000C6C83"/>
    <w:rsid w:val="000C7339"/>
    <w:rsid w:val="000D12F2"/>
    <w:rsid w:val="000D23E3"/>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26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CC3"/>
    <w:rsid w:val="00110216"/>
    <w:rsid w:val="001103E3"/>
    <w:rsid w:val="00110BDC"/>
    <w:rsid w:val="00110CA7"/>
    <w:rsid w:val="00110E71"/>
    <w:rsid w:val="00112AB0"/>
    <w:rsid w:val="00112C61"/>
    <w:rsid w:val="00114348"/>
    <w:rsid w:val="0011627E"/>
    <w:rsid w:val="00122DC7"/>
    <w:rsid w:val="0012321B"/>
    <w:rsid w:val="00123CDC"/>
    <w:rsid w:val="00123FA2"/>
    <w:rsid w:val="001256FC"/>
    <w:rsid w:val="00127E57"/>
    <w:rsid w:val="00130593"/>
    <w:rsid w:val="00130B4A"/>
    <w:rsid w:val="001316E0"/>
    <w:rsid w:val="00131A4A"/>
    <w:rsid w:val="00131C07"/>
    <w:rsid w:val="00132CD6"/>
    <w:rsid w:val="001349D5"/>
    <w:rsid w:val="00134CE4"/>
    <w:rsid w:val="00134D51"/>
    <w:rsid w:val="0013518C"/>
    <w:rsid w:val="00136EFD"/>
    <w:rsid w:val="00137FEA"/>
    <w:rsid w:val="00140BBF"/>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A25"/>
    <w:rsid w:val="00150B98"/>
    <w:rsid w:val="00150C95"/>
    <w:rsid w:val="00151437"/>
    <w:rsid w:val="00152783"/>
    <w:rsid w:val="00152E2C"/>
    <w:rsid w:val="001530FD"/>
    <w:rsid w:val="0015335C"/>
    <w:rsid w:val="001537C6"/>
    <w:rsid w:val="00156228"/>
    <w:rsid w:val="001565F5"/>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729"/>
    <w:rsid w:val="00176832"/>
    <w:rsid w:val="00180495"/>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1983"/>
    <w:rsid w:val="001B283F"/>
    <w:rsid w:val="001B37E4"/>
    <w:rsid w:val="001B4ACA"/>
    <w:rsid w:val="001B5566"/>
    <w:rsid w:val="001B559B"/>
    <w:rsid w:val="001B65AB"/>
    <w:rsid w:val="001B6B41"/>
    <w:rsid w:val="001B7B08"/>
    <w:rsid w:val="001C1358"/>
    <w:rsid w:val="001C1508"/>
    <w:rsid w:val="001C2127"/>
    <w:rsid w:val="001C2392"/>
    <w:rsid w:val="001C2481"/>
    <w:rsid w:val="001C29E8"/>
    <w:rsid w:val="001C2EB9"/>
    <w:rsid w:val="001C352F"/>
    <w:rsid w:val="001C4D12"/>
    <w:rsid w:val="001C4D4F"/>
    <w:rsid w:val="001C5354"/>
    <w:rsid w:val="001C5CCA"/>
    <w:rsid w:val="001C5DE9"/>
    <w:rsid w:val="001C637D"/>
    <w:rsid w:val="001C6F50"/>
    <w:rsid w:val="001C7D11"/>
    <w:rsid w:val="001C7E2A"/>
    <w:rsid w:val="001D152B"/>
    <w:rsid w:val="001D1E28"/>
    <w:rsid w:val="001D20C5"/>
    <w:rsid w:val="001D39E9"/>
    <w:rsid w:val="001D4CAE"/>
    <w:rsid w:val="001D4EF1"/>
    <w:rsid w:val="001D5888"/>
    <w:rsid w:val="001D5905"/>
    <w:rsid w:val="001D68AB"/>
    <w:rsid w:val="001D6B18"/>
    <w:rsid w:val="001D6C22"/>
    <w:rsid w:val="001D724F"/>
    <w:rsid w:val="001D7798"/>
    <w:rsid w:val="001D79F6"/>
    <w:rsid w:val="001D7A31"/>
    <w:rsid w:val="001E08E5"/>
    <w:rsid w:val="001E1122"/>
    <w:rsid w:val="001E1ABE"/>
    <w:rsid w:val="001E1CDD"/>
    <w:rsid w:val="001E3E02"/>
    <w:rsid w:val="001E3FF2"/>
    <w:rsid w:val="001E4319"/>
    <w:rsid w:val="001E4627"/>
    <w:rsid w:val="001E4FC7"/>
    <w:rsid w:val="001E6183"/>
    <w:rsid w:val="001E6A17"/>
    <w:rsid w:val="001E6D77"/>
    <w:rsid w:val="001E71EF"/>
    <w:rsid w:val="001E74C3"/>
    <w:rsid w:val="001F0635"/>
    <w:rsid w:val="001F0877"/>
    <w:rsid w:val="001F0B80"/>
    <w:rsid w:val="001F20D7"/>
    <w:rsid w:val="001F2167"/>
    <w:rsid w:val="001F27B2"/>
    <w:rsid w:val="001F2F3E"/>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4993"/>
    <w:rsid w:val="00204FA1"/>
    <w:rsid w:val="002050C8"/>
    <w:rsid w:val="00205120"/>
    <w:rsid w:val="00207141"/>
    <w:rsid w:val="00211138"/>
    <w:rsid w:val="002115E3"/>
    <w:rsid w:val="002119A3"/>
    <w:rsid w:val="0021248D"/>
    <w:rsid w:val="002129B0"/>
    <w:rsid w:val="00214AF1"/>
    <w:rsid w:val="00220ACB"/>
    <w:rsid w:val="00220E0C"/>
    <w:rsid w:val="00221649"/>
    <w:rsid w:val="00221976"/>
    <w:rsid w:val="00222E3F"/>
    <w:rsid w:val="00223E7D"/>
    <w:rsid w:val="0022519E"/>
    <w:rsid w:val="0022538D"/>
    <w:rsid w:val="00225573"/>
    <w:rsid w:val="0022598D"/>
    <w:rsid w:val="00226DC1"/>
    <w:rsid w:val="002310ED"/>
    <w:rsid w:val="00231845"/>
    <w:rsid w:val="002319FC"/>
    <w:rsid w:val="002321A9"/>
    <w:rsid w:val="002331F3"/>
    <w:rsid w:val="00234081"/>
    <w:rsid w:val="0023460C"/>
    <w:rsid w:val="00235B7E"/>
    <w:rsid w:val="00235D5B"/>
    <w:rsid w:val="00236E37"/>
    <w:rsid w:val="00240CBA"/>
    <w:rsid w:val="00241153"/>
    <w:rsid w:val="00241894"/>
    <w:rsid w:val="00242655"/>
    <w:rsid w:val="00243EAA"/>
    <w:rsid w:val="0024460D"/>
    <w:rsid w:val="002463A2"/>
    <w:rsid w:val="002464E2"/>
    <w:rsid w:val="00247106"/>
    <w:rsid w:val="002477F2"/>
    <w:rsid w:val="00250D1E"/>
    <w:rsid w:val="00253487"/>
    <w:rsid w:val="002535F9"/>
    <w:rsid w:val="00253A5B"/>
    <w:rsid w:val="00253BD1"/>
    <w:rsid w:val="00253D9C"/>
    <w:rsid w:val="00254B0C"/>
    <w:rsid w:val="0025584A"/>
    <w:rsid w:val="00256514"/>
    <w:rsid w:val="0025680E"/>
    <w:rsid w:val="002569E2"/>
    <w:rsid w:val="00257783"/>
    <w:rsid w:val="00257BC5"/>
    <w:rsid w:val="002609E8"/>
    <w:rsid w:val="00261278"/>
    <w:rsid w:val="00261702"/>
    <w:rsid w:val="0026304A"/>
    <w:rsid w:val="00263236"/>
    <w:rsid w:val="0026408E"/>
    <w:rsid w:val="00264D9F"/>
    <w:rsid w:val="00265647"/>
    <w:rsid w:val="00265AB1"/>
    <w:rsid w:val="00265E6D"/>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8118F"/>
    <w:rsid w:val="00281B1F"/>
    <w:rsid w:val="00281C7B"/>
    <w:rsid w:val="00281F85"/>
    <w:rsid w:val="002820D0"/>
    <w:rsid w:val="0028228E"/>
    <w:rsid w:val="002822FD"/>
    <w:rsid w:val="00283AB3"/>
    <w:rsid w:val="00284106"/>
    <w:rsid w:val="00284B36"/>
    <w:rsid w:val="00285517"/>
    <w:rsid w:val="0028655C"/>
    <w:rsid w:val="00286968"/>
    <w:rsid w:val="00290590"/>
    <w:rsid w:val="002907CA"/>
    <w:rsid w:val="00294516"/>
    <w:rsid w:val="002954C3"/>
    <w:rsid w:val="00295CAF"/>
    <w:rsid w:val="00296955"/>
    <w:rsid w:val="00296B1A"/>
    <w:rsid w:val="00296D86"/>
    <w:rsid w:val="00296FB5"/>
    <w:rsid w:val="002974E9"/>
    <w:rsid w:val="002A29D3"/>
    <w:rsid w:val="002A313D"/>
    <w:rsid w:val="002A4CBF"/>
    <w:rsid w:val="002A6322"/>
    <w:rsid w:val="002A7EA8"/>
    <w:rsid w:val="002B0AF1"/>
    <w:rsid w:val="002B106C"/>
    <w:rsid w:val="002B106F"/>
    <w:rsid w:val="002B17F3"/>
    <w:rsid w:val="002B277A"/>
    <w:rsid w:val="002B34B3"/>
    <w:rsid w:val="002B4981"/>
    <w:rsid w:val="002B4E57"/>
    <w:rsid w:val="002B57CE"/>
    <w:rsid w:val="002B5F48"/>
    <w:rsid w:val="002B6C4A"/>
    <w:rsid w:val="002C007D"/>
    <w:rsid w:val="002C0219"/>
    <w:rsid w:val="002C0304"/>
    <w:rsid w:val="002C04C8"/>
    <w:rsid w:val="002C0ED4"/>
    <w:rsid w:val="002C1E06"/>
    <w:rsid w:val="002C20C3"/>
    <w:rsid w:val="002C235A"/>
    <w:rsid w:val="002C2AA8"/>
    <w:rsid w:val="002C3299"/>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399A"/>
    <w:rsid w:val="002D4E32"/>
    <w:rsid w:val="002D54F4"/>
    <w:rsid w:val="002D59A7"/>
    <w:rsid w:val="002D5ECC"/>
    <w:rsid w:val="002E09DB"/>
    <w:rsid w:val="002E1196"/>
    <w:rsid w:val="002E12CF"/>
    <w:rsid w:val="002E202D"/>
    <w:rsid w:val="002E4858"/>
    <w:rsid w:val="002E5303"/>
    <w:rsid w:val="002E6141"/>
    <w:rsid w:val="002E755D"/>
    <w:rsid w:val="002E7775"/>
    <w:rsid w:val="002E7C0F"/>
    <w:rsid w:val="002E7FEA"/>
    <w:rsid w:val="002F0034"/>
    <w:rsid w:val="002F035B"/>
    <w:rsid w:val="002F142D"/>
    <w:rsid w:val="002F1A77"/>
    <w:rsid w:val="002F2851"/>
    <w:rsid w:val="002F2924"/>
    <w:rsid w:val="002F2BAD"/>
    <w:rsid w:val="002F2E09"/>
    <w:rsid w:val="002F3308"/>
    <w:rsid w:val="002F4FB0"/>
    <w:rsid w:val="002F5C39"/>
    <w:rsid w:val="002F6925"/>
    <w:rsid w:val="00303528"/>
    <w:rsid w:val="00303AED"/>
    <w:rsid w:val="003040FA"/>
    <w:rsid w:val="003048A7"/>
    <w:rsid w:val="0030544C"/>
    <w:rsid w:val="00305DFC"/>
    <w:rsid w:val="00310E76"/>
    <w:rsid w:val="00311C7C"/>
    <w:rsid w:val="00312249"/>
    <w:rsid w:val="0031252B"/>
    <w:rsid w:val="0031342C"/>
    <w:rsid w:val="003141DE"/>
    <w:rsid w:val="003157EB"/>
    <w:rsid w:val="00316981"/>
    <w:rsid w:val="00317265"/>
    <w:rsid w:val="0032029A"/>
    <w:rsid w:val="0032045D"/>
    <w:rsid w:val="00321581"/>
    <w:rsid w:val="00321AC4"/>
    <w:rsid w:val="00322376"/>
    <w:rsid w:val="003229F6"/>
    <w:rsid w:val="00323A1D"/>
    <w:rsid w:val="00324299"/>
    <w:rsid w:val="003245C9"/>
    <w:rsid w:val="00324986"/>
    <w:rsid w:val="00325875"/>
    <w:rsid w:val="00325AA3"/>
    <w:rsid w:val="003304CB"/>
    <w:rsid w:val="003307CA"/>
    <w:rsid w:val="00330E13"/>
    <w:rsid w:val="00331876"/>
    <w:rsid w:val="0033262E"/>
    <w:rsid w:val="0033267A"/>
    <w:rsid w:val="003327F2"/>
    <w:rsid w:val="00332A08"/>
    <w:rsid w:val="003340D8"/>
    <w:rsid w:val="00334476"/>
    <w:rsid w:val="00334592"/>
    <w:rsid w:val="003346FF"/>
    <w:rsid w:val="00334DA1"/>
    <w:rsid w:val="00335451"/>
    <w:rsid w:val="0033620D"/>
    <w:rsid w:val="003367CC"/>
    <w:rsid w:val="00340D38"/>
    <w:rsid w:val="00340E0F"/>
    <w:rsid w:val="003413FD"/>
    <w:rsid w:val="00342983"/>
    <w:rsid w:val="003437D1"/>
    <w:rsid w:val="0034413A"/>
    <w:rsid w:val="00344E66"/>
    <w:rsid w:val="0034513E"/>
    <w:rsid w:val="00346524"/>
    <w:rsid w:val="00346F06"/>
    <w:rsid w:val="00347052"/>
    <w:rsid w:val="0034776A"/>
    <w:rsid w:val="00347C37"/>
    <w:rsid w:val="003506AB"/>
    <w:rsid w:val="003508A4"/>
    <w:rsid w:val="00351183"/>
    <w:rsid w:val="00352A70"/>
    <w:rsid w:val="0035314C"/>
    <w:rsid w:val="003550B4"/>
    <w:rsid w:val="003554FE"/>
    <w:rsid w:val="00356170"/>
    <w:rsid w:val="00356453"/>
    <w:rsid w:val="003567C4"/>
    <w:rsid w:val="0035750A"/>
    <w:rsid w:val="003604F9"/>
    <w:rsid w:val="003606D3"/>
    <w:rsid w:val="00362837"/>
    <w:rsid w:val="003631EB"/>
    <w:rsid w:val="00364D92"/>
    <w:rsid w:val="0036633B"/>
    <w:rsid w:val="0036761C"/>
    <w:rsid w:val="0036765F"/>
    <w:rsid w:val="00367816"/>
    <w:rsid w:val="00367877"/>
    <w:rsid w:val="00370162"/>
    <w:rsid w:val="0037173A"/>
    <w:rsid w:val="00373B5C"/>
    <w:rsid w:val="00373BE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90BC6"/>
    <w:rsid w:val="00392DE7"/>
    <w:rsid w:val="00392EDF"/>
    <w:rsid w:val="0039591E"/>
    <w:rsid w:val="00395CD3"/>
    <w:rsid w:val="0039756F"/>
    <w:rsid w:val="00397BCC"/>
    <w:rsid w:val="003A3363"/>
    <w:rsid w:val="003A39FB"/>
    <w:rsid w:val="003A51A0"/>
    <w:rsid w:val="003A5597"/>
    <w:rsid w:val="003A64A2"/>
    <w:rsid w:val="003A66A5"/>
    <w:rsid w:val="003A6752"/>
    <w:rsid w:val="003A7134"/>
    <w:rsid w:val="003B00EE"/>
    <w:rsid w:val="003B07DD"/>
    <w:rsid w:val="003B2C54"/>
    <w:rsid w:val="003B39F7"/>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DBD"/>
    <w:rsid w:val="003C4EC9"/>
    <w:rsid w:val="003C4F67"/>
    <w:rsid w:val="003C658C"/>
    <w:rsid w:val="003C6709"/>
    <w:rsid w:val="003C7F38"/>
    <w:rsid w:val="003D1412"/>
    <w:rsid w:val="003D15CE"/>
    <w:rsid w:val="003D1853"/>
    <w:rsid w:val="003D3518"/>
    <w:rsid w:val="003D3A81"/>
    <w:rsid w:val="003D3B30"/>
    <w:rsid w:val="003D3BD9"/>
    <w:rsid w:val="003D3D16"/>
    <w:rsid w:val="003D44CA"/>
    <w:rsid w:val="003D4E78"/>
    <w:rsid w:val="003D519E"/>
    <w:rsid w:val="003D588F"/>
    <w:rsid w:val="003D58BB"/>
    <w:rsid w:val="003D6A64"/>
    <w:rsid w:val="003D7770"/>
    <w:rsid w:val="003D7EE3"/>
    <w:rsid w:val="003E10EF"/>
    <w:rsid w:val="003E1101"/>
    <w:rsid w:val="003E19F7"/>
    <w:rsid w:val="003E2B89"/>
    <w:rsid w:val="003E2C05"/>
    <w:rsid w:val="003E3CF5"/>
    <w:rsid w:val="003E3D90"/>
    <w:rsid w:val="003E4221"/>
    <w:rsid w:val="003E4B61"/>
    <w:rsid w:val="003E5869"/>
    <w:rsid w:val="003E5952"/>
    <w:rsid w:val="003E5BA8"/>
    <w:rsid w:val="003E66C0"/>
    <w:rsid w:val="003E69BE"/>
    <w:rsid w:val="003E726B"/>
    <w:rsid w:val="003F0E7F"/>
    <w:rsid w:val="003F1A46"/>
    <w:rsid w:val="003F23B4"/>
    <w:rsid w:val="003F3492"/>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E19"/>
    <w:rsid w:val="0040335F"/>
    <w:rsid w:val="00403F09"/>
    <w:rsid w:val="00404368"/>
    <w:rsid w:val="00404E71"/>
    <w:rsid w:val="00405630"/>
    <w:rsid w:val="00406253"/>
    <w:rsid w:val="00407D19"/>
    <w:rsid w:val="00407F18"/>
    <w:rsid w:val="004127AD"/>
    <w:rsid w:val="004128A1"/>
    <w:rsid w:val="00412E40"/>
    <w:rsid w:val="004139E7"/>
    <w:rsid w:val="00414711"/>
    <w:rsid w:val="004148DC"/>
    <w:rsid w:val="004154D4"/>
    <w:rsid w:val="00415564"/>
    <w:rsid w:val="00415EED"/>
    <w:rsid w:val="0041632D"/>
    <w:rsid w:val="00417942"/>
    <w:rsid w:val="00417958"/>
    <w:rsid w:val="00420609"/>
    <w:rsid w:val="004209F3"/>
    <w:rsid w:val="00421F04"/>
    <w:rsid w:val="00422F47"/>
    <w:rsid w:val="00423300"/>
    <w:rsid w:val="00423DCA"/>
    <w:rsid w:val="004249E7"/>
    <w:rsid w:val="004250B4"/>
    <w:rsid w:val="00425DC9"/>
    <w:rsid w:val="00425E89"/>
    <w:rsid w:val="00430D80"/>
    <w:rsid w:val="004312D3"/>
    <w:rsid w:val="00431839"/>
    <w:rsid w:val="00431E02"/>
    <w:rsid w:val="00431E2A"/>
    <w:rsid w:val="00432D6F"/>
    <w:rsid w:val="004337F8"/>
    <w:rsid w:val="00434B9F"/>
    <w:rsid w:val="00434E4E"/>
    <w:rsid w:val="0043553A"/>
    <w:rsid w:val="00435575"/>
    <w:rsid w:val="00435A32"/>
    <w:rsid w:val="004366B4"/>
    <w:rsid w:val="0043726A"/>
    <w:rsid w:val="004405B2"/>
    <w:rsid w:val="00440956"/>
    <w:rsid w:val="004409AC"/>
    <w:rsid w:val="004441E2"/>
    <w:rsid w:val="00444BD2"/>
    <w:rsid w:val="00446458"/>
    <w:rsid w:val="00446637"/>
    <w:rsid w:val="00447775"/>
    <w:rsid w:val="0045013C"/>
    <w:rsid w:val="004505BD"/>
    <w:rsid w:val="0045134F"/>
    <w:rsid w:val="00451E00"/>
    <w:rsid w:val="004547B4"/>
    <w:rsid w:val="00455C84"/>
    <w:rsid w:val="00456D2B"/>
    <w:rsid w:val="00460144"/>
    <w:rsid w:val="0046021F"/>
    <w:rsid w:val="00460BA3"/>
    <w:rsid w:val="00461013"/>
    <w:rsid w:val="0046239D"/>
    <w:rsid w:val="00463DC4"/>
    <w:rsid w:val="00464E08"/>
    <w:rsid w:val="0046553C"/>
    <w:rsid w:val="00466123"/>
    <w:rsid w:val="00466BDD"/>
    <w:rsid w:val="00467A3F"/>
    <w:rsid w:val="004701B9"/>
    <w:rsid w:val="00470B78"/>
    <w:rsid w:val="00470F31"/>
    <w:rsid w:val="004711D4"/>
    <w:rsid w:val="004720FB"/>
    <w:rsid w:val="00472CC1"/>
    <w:rsid w:val="00474691"/>
    <w:rsid w:val="00474699"/>
    <w:rsid w:val="00475283"/>
    <w:rsid w:val="00475FEA"/>
    <w:rsid w:val="004769F2"/>
    <w:rsid w:val="00480DDD"/>
    <w:rsid w:val="00480FFF"/>
    <w:rsid w:val="00481A08"/>
    <w:rsid w:val="00481E41"/>
    <w:rsid w:val="00481FB9"/>
    <w:rsid w:val="004831CD"/>
    <w:rsid w:val="00483C24"/>
    <w:rsid w:val="00484368"/>
    <w:rsid w:val="00486146"/>
    <w:rsid w:val="004862C1"/>
    <w:rsid w:val="00487AAD"/>
    <w:rsid w:val="00487F15"/>
    <w:rsid w:val="00490F6A"/>
    <w:rsid w:val="00491069"/>
    <w:rsid w:val="0049327F"/>
    <w:rsid w:val="00494081"/>
    <w:rsid w:val="0049514A"/>
    <w:rsid w:val="00495CA6"/>
    <w:rsid w:val="0049675E"/>
    <w:rsid w:val="00496850"/>
    <w:rsid w:val="004A0050"/>
    <w:rsid w:val="004A0A22"/>
    <w:rsid w:val="004A1558"/>
    <w:rsid w:val="004A2469"/>
    <w:rsid w:val="004A2DEB"/>
    <w:rsid w:val="004A3D7F"/>
    <w:rsid w:val="004A49D2"/>
    <w:rsid w:val="004A49EA"/>
    <w:rsid w:val="004A5113"/>
    <w:rsid w:val="004A6E10"/>
    <w:rsid w:val="004A7D38"/>
    <w:rsid w:val="004B0409"/>
    <w:rsid w:val="004B0686"/>
    <w:rsid w:val="004B21FF"/>
    <w:rsid w:val="004B23F7"/>
    <w:rsid w:val="004B2F38"/>
    <w:rsid w:val="004B32BB"/>
    <w:rsid w:val="004B57CC"/>
    <w:rsid w:val="004B6341"/>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7A01"/>
    <w:rsid w:val="004C7A19"/>
    <w:rsid w:val="004D0070"/>
    <w:rsid w:val="004D020D"/>
    <w:rsid w:val="004D02A0"/>
    <w:rsid w:val="004D0F38"/>
    <w:rsid w:val="004D1B94"/>
    <w:rsid w:val="004D529B"/>
    <w:rsid w:val="004D602D"/>
    <w:rsid w:val="004D6697"/>
    <w:rsid w:val="004D6A5B"/>
    <w:rsid w:val="004D6EFC"/>
    <w:rsid w:val="004D7B88"/>
    <w:rsid w:val="004E04A6"/>
    <w:rsid w:val="004E0C6A"/>
    <w:rsid w:val="004E0E9D"/>
    <w:rsid w:val="004E128C"/>
    <w:rsid w:val="004E1A5B"/>
    <w:rsid w:val="004E26A5"/>
    <w:rsid w:val="004E2F2F"/>
    <w:rsid w:val="004E3E32"/>
    <w:rsid w:val="004E462B"/>
    <w:rsid w:val="004E5830"/>
    <w:rsid w:val="004E5A65"/>
    <w:rsid w:val="004E6C49"/>
    <w:rsid w:val="004E6C71"/>
    <w:rsid w:val="004E6FDF"/>
    <w:rsid w:val="004E76FB"/>
    <w:rsid w:val="004E788A"/>
    <w:rsid w:val="004E7DD8"/>
    <w:rsid w:val="004F11D2"/>
    <w:rsid w:val="004F1298"/>
    <w:rsid w:val="004F34C3"/>
    <w:rsid w:val="004F43B7"/>
    <w:rsid w:val="004F5198"/>
    <w:rsid w:val="004F5B31"/>
    <w:rsid w:val="004F7AC9"/>
    <w:rsid w:val="00501114"/>
    <w:rsid w:val="0050242A"/>
    <w:rsid w:val="00502B39"/>
    <w:rsid w:val="0050425E"/>
    <w:rsid w:val="0050575B"/>
    <w:rsid w:val="00506000"/>
    <w:rsid w:val="00506022"/>
    <w:rsid w:val="00510403"/>
    <w:rsid w:val="00513EE8"/>
    <w:rsid w:val="00514D60"/>
    <w:rsid w:val="00515390"/>
    <w:rsid w:val="00515C98"/>
    <w:rsid w:val="0051661B"/>
    <w:rsid w:val="005169A6"/>
    <w:rsid w:val="00516CF2"/>
    <w:rsid w:val="0051799E"/>
    <w:rsid w:val="00522AAF"/>
    <w:rsid w:val="00523D2E"/>
    <w:rsid w:val="00523DBC"/>
    <w:rsid w:val="005245D8"/>
    <w:rsid w:val="00524761"/>
    <w:rsid w:val="00524961"/>
    <w:rsid w:val="00526A6C"/>
    <w:rsid w:val="00526EAA"/>
    <w:rsid w:val="0053079F"/>
    <w:rsid w:val="005318F9"/>
    <w:rsid w:val="00532D9F"/>
    <w:rsid w:val="00532E94"/>
    <w:rsid w:val="00533378"/>
    <w:rsid w:val="00533380"/>
    <w:rsid w:val="00533795"/>
    <w:rsid w:val="005345B5"/>
    <w:rsid w:val="00535A5E"/>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B3A"/>
    <w:rsid w:val="00551185"/>
    <w:rsid w:val="00552B14"/>
    <w:rsid w:val="005543C7"/>
    <w:rsid w:val="00554A64"/>
    <w:rsid w:val="0055546D"/>
    <w:rsid w:val="005556E4"/>
    <w:rsid w:val="00555A24"/>
    <w:rsid w:val="00555B04"/>
    <w:rsid w:val="00556B99"/>
    <w:rsid w:val="00560CF2"/>
    <w:rsid w:val="00561742"/>
    <w:rsid w:val="00561A0B"/>
    <w:rsid w:val="00562AD2"/>
    <w:rsid w:val="00562DB5"/>
    <w:rsid w:val="00563BC7"/>
    <w:rsid w:val="0056573E"/>
    <w:rsid w:val="00565FF9"/>
    <w:rsid w:val="00566AB9"/>
    <w:rsid w:val="00566E67"/>
    <w:rsid w:val="00567DF1"/>
    <w:rsid w:val="00570251"/>
    <w:rsid w:val="00570E63"/>
    <w:rsid w:val="005716A1"/>
    <w:rsid w:val="00571A42"/>
    <w:rsid w:val="00571ACE"/>
    <w:rsid w:val="00572A00"/>
    <w:rsid w:val="00573CD7"/>
    <w:rsid w:val="00574701"/>
    <w:rsid w:val="00574A5E"/>
    <w:rsid w:val="0057570D"/>
    <w:rsid w:val="00575836"/>
    <w:rsid w:val="005775ED"/>
    <w:rsid w:val="00577709"/>
    <w:rsid w:val="005802C5"/>
    <w:rsid w:val="00581A10"/>
    <w:rsid w:val="00581A9B"/>
    <w:rsid w:val="005838EB"/>
    <w:rsid w:val="00584CB5"/>
    <w:rsid w:val="005850D5"/>
    <w:rsid w:val="00585407"/>
    <w:rsid w:val="005856CB"/>
    <w:rsid w:val="00585BA1"/>
    <w:rsid w:val="00586508"/>
    <w:rsid w:val="005903DE"/>
    <w:rsid w:val="0059198B"/>
    <w:rsid w:val="00591A4B"/>
    <w:rsid w:val="00593295"/>
    <w:rsid w:val="005932AA"/>
    <w:rsid w:val="00593986"/>
    <w:rsid w:val="005939A6"/>
    <w:rsid w:val="00593FA1"/>
    <w:rsid w:val="00597EBD"/>
    <w:rsid w:val="005A0433"/>
    <w:rsid w:val="005A04F8"/>
    <w:rsid w:val="005A17B9"/>
    <w:rsid w:val="005A1A32"/>
    <w:rsid w:val="005A1B1D"/>
    <w:rsid w:val="005A1B4C"/>
    <w:rsid w:val="005A20DA"/>
    <w:rsid w:val="005A3513"/>
    <w:rsid w:val="005A424B"/>
    <w:rsid w:val="005A4865"/>
    <w:rsid w:val="005A4BD1"/>
    <w:rsid w:val="005A4C81"/>
    <w:rsid w:val="005B0C35"/>
    <w:rsid w:val="005B0E0F"/>
    <w:rsid w:val="005B0E71"/>
    <w:rsid w:val="005B0E84"/>
    <w:rsid w:val="005B3840"/>
    <w:rsid w:val="005B48F0"/>
    <w:rsid w:val="005B4A81"/>
    <w:rsid w:val="005B4EAB"/>
    <w:rsid w:val="005B5262"/>
    <w:rsid w:val="005B5BCF"/>
    <w:rsid w:val="005B61A7"/>
    <w:rsid w:val="005B62BA"/>
    <w:rsid w:val="005B700F"/>
    <w:rsid w:val="005B7089"/>
    <w:rsid w:val="005C0F28"/>
    <w:rsid w:val="005C324E"/>
    <w:rsid w:val="005C387C"/>
    <w:rsid w:val="005C3DC7"/>
    <w:rsid w:val="005C4474"/>
    <w:rsid w:val="005C4781"/>
    <w:rsid w:val="005C5A45"/>
    <w:rsid w:val="005D0375"/>
    <w:rsid w:val="005D0E44"/>
    <w:rsid w:val="005D25B3"/>
    <w:rsid w:val="005D25DE"/>
    <w:rsid w:val="005D389D"/>
    <w:rsid w:val="005D594B"/>
    <w:rsid w:val="005D63F1"/>
    <w:rsid w:val="005D6A13"/>
    <w:rsid w:val="005D732C"/>
    <w:rsid w:val="005D7E83"/>
    <w:rsid w:val="005E142E"/>
    <w:rsid w:val="005E1E11"/>
    <w:rsid w:val="005E2AD2"/>
    <w:rsid w:val="005E2E44"/>
    <w:rsid w:val="005E33CC"/>
    <w:rsid w:val="005E4333"/>
    <w:rsid w:val="005E4572"/>
    <w:rsid w:val="005E5332"/>
    <w:rsid w:val="005E5CFD"/>
    <w:rsid w:val="005E6291"/>
    <w:rsid w:val="005E7CDE"/>
    <w:rsid w:val="005F0229"/>
    <w:rsid w:val="005F14B4"/>
    <w:rsid w:val="005F279F"/>
    <w:rsid w:val="005F28D1"/>
    <w:rsid w:val="005F292D"/>
    <w:rsid w:val="005F3780"/>
    <w:rsid w:val="005F3941"/>
    <w:rsid w:val="005F4857"/>
    <w:rsid w:val="005F5D02"/>
    <w:rsid w:val="005F64E9"/>
    <w:rsid w:val="005F70CC"/>
    <w:rsid w:val="00600132"/>
    <w:rsid w:val="006026D9"/>
    <w:rsid w:val="00603094"/>
    <w:rsid w:val="00603893"/>
    <w:rsid w:val="006039F5"/>
    <w:rsid w:val="00603DCE"/>
    <w:rsid w:val="00604738"/>
    <w:rsid w:val="00604DB7"/>
    <w:rsid w:val="00604EAA"/>
    <w:rsid w:val="006054C9"/>
    <w:rsid w:val="006060E6"/>
    <w:rsid w:val="00606312"/>
    <w:rsid w:val="00607341"/>
    <w:rsid w:val="00607EE0"/>
    <w:rsid w:val="00611084"/>
    <w:rsid w:val="006136AC"/>
    <w:rsid w:val="00613930"/>
    <w:rsid w:val="00613F9E"/>
    <w:rsid w:val="0061440B"/>
    <w:rsid w:val="00616117"/>
    <w:rsid w:val="00617B2E"/>
    <w:rsid w:val="00621371"/>
    <w:rsid w:val="00621FC6"/>
    <w:rsid w:val="00622B80"/>
    <w:rsid w:val="00622C42"/>
    <w:rsid w:val="006234D2"/>
    <w:rsid w:val="006239E7"/>
    <w:rsid w:val="00624D94"/>
    <w:rsid w:val="006253D0"/>
    <w:rsid w:val="00625575"/>
    <w:rsid w:val="0062621D"/>
    <w:rsid w:val="00626694"/>
    <w:rsid w:val="006277FE"/>
    <w:rsid w:val="006279C1"/>
    <w:rsid w:val="00627EF1"/>
    <w:rsid w:val="00630230"/>
    <w:rsid w:val="006319D2"/>
    <w:rsid w:val="006329BF"/>
    <w:rsid w:val="00632B15"/>
    <w:rsid w:val="00635028"/>
    <w:rsid w:val="00635943"/>
    <w:rsid w:val="00636AFB"/>
    <w:rsid w:val="00637586"/>
    <w:rsid w:val="006379B2"/>
    <w:rsid w:val="0064062F"/>
    <w:rsid w:val="006410FE"/>
    <w:rsid w:val="006444D5"/>
    <w:rsid w:val="006446B9"/>
    <w:rsid w:val="006448D7"/>
    <w:rsid w:val="00644DE1"/>
    <w:rsid w:val="00645238"/>
    <w:rsid w:val="00645373"/>
    <w:rsid w:val="00645540"/>
    <w:rsid w:val="00645FA0"/>
    <w:rsid w:val="00646327"/>
    <w:rsid w:val="00646D76"/>
    <w:rsid w:val="00647636"/>
    <w:rsid w:val="00651088"/>
    <w:rsid w:val="00651F7D"/>
    <w:rsid w:val="006532C7"/>
    <w:rsid w:val="00654F07"/>
    <w:rsid w:val="00655386"/>
    <w:rsid w:val="0065565C"/>
    <w:rsid w:val="006557AC"/>
    <w:rsid w:val="006567BC"/>
    <w:rsid w:val="006569F7"/>
    <w:rsid w:val="00656C46"/>
    <w:rsid w:val="00657187"/>
    <w:rsid w:val="006575CC"/>
    <w:rsid w:val="00663E69"/>
    <w:rsid w:val="00665E47"/>
    <w:rsid w:val="00666B88"/>
    <w:rsid w:val="00666EA5"/>
    <w:rsid w:val="006675FF"/>
    <w:rsid w:val="006701F7"/>
    <w:rsid w:val="0067041F"/>
    <w:rsid w:val="00673620"/>
    <w:rsid w:val="00673CD2"/>
    <w:rsid w:val="006759AF"/>
    <w:rsid w:val="00675EFE"/>
    <w:rsid w:val="00676CA0"/>
    <w:rsid w:val="00677C4C"/>
    <w:rsid w:val="00680252"/>
    <w:rsid w:val="00680314"/>
    <w:rsid w:val="006807DD"/>
    <w:rsid w:val="006816DD"/>
    <w:rsid w:val="00681B18"/>
    <w:rsid w:val="00683748"/>
    <w:rsid w:val="00683E6B"/>
    <w:rsid w:val="00684E5E"/>
    <w:rsid w:val="00684EE7"/>
    <w:rsid w:val="00685325"/>
    <w:rsid w:val="006855A7"/>
    <w:rsid w:val="00685884"/>
    <w:rsid w:val="00685B7B"/>
    <w:rsid w:val="0068613C"/>
    <w:rsid w:val="00686C40"/>
    <w:rsid w:val="006877C3"/>
    <w:rsid w:val="0069099B"/>
    <w:rsid w:val="00691685"/>
    <w:rsid w:val="00691A00"/>
    <w:rsid w:val="00692653"/>
    <w:rsid w:val="006927E9"/>
    <w:rsid w:val="006928DC"/>
    <w:rsid w:val="00692942"/>
    <w:rsid w:val="00692B2A"/>
    <w:rsid w:val="006934BB"/>
    <w:rsid w:val="0069448F"/>
    <w:rsid w:val="00694A4D"/>
    <w:rsid w:val="006954D1"/>
    <w:rsid w:val="00697535"/>
    <w:rsid w:val="00697C59"/>
    <w:rsid w:val="006A1445"/>
    <w:rsid w:val="006A260C"/>
    <w:rsid w:val="006A3075"/>
    <w:rsid w:val="006A47C9"/>
    <w:rsid w:val="006A4852"/>
    <w:rsid w:val="006A4C3E"/>
    <w:rsid w:val="006A533F"/>
    <w:rsid w:val="006A6DEA"/>
    <w:rsid w:val="006A6DF0"/>
    <w:rsid w:val="006B09ED"/>
    <w:rsid w:val="006B2628"/>
    <w:rsid w:val="006B2683"/>
    <w:rsid w:val="006B2928"/>
    <w:rsid w:val="006B3022"/>
    <w:rsid w:val="006B49CF"/>
    <w:rsid w:val="006B5BFC"/>
    <w:rsid w:val="006B627A"/>
    <w:rsid w:val="006B6C18"/>
    <w:rsid w:val="006C0DB6"/>
    <w:rsid w:val="006C151C"/>
    <w:rsid w:val="006C24F2"/>
    <w:rsid w:val="006C3073"/>
    <w:rsid w:val="006C41C4"/>
    <w:rsid w:val="006C7617"/>
    <w:rsid w:val="006D02E3"/>
    <w:rsid w:val="006D0931"/>
    <w:rsid w:val="006D0D93"/>
    <w:rsid w:val="006D104F"/>
    <w:rsid w:val="006D1CFC"/>
    <w:rsid w:val="006D2509"/>
    <w:rsid w:val="006D41C5"/>
    <w:rsid w:val="006D45A8"/>
    <w:rsid w:val="006D50A9"/>
    <w:rsid w:val="006D6095"/>
    <w:rsid w:val="006D6112"/>
    <w:rsid w:val="006D6ABC"/>
    <w:rsid w:val="006D6EAE"/>
    <w:rsid w:val="006D7314"/>
    <w:rsid w:val="006D764A"/>
    <w:rsid w:val="006D7A90"/>
    <w:rsid w:val="006D7ABA"/>
    <w:rsid w:val="006D7CC3"/>
    <w:rsid w:val="006D7D46"/>
    <w:rsid w:val="006D7DAA"/>
    <w:rsid w:val="006E2A6B"/>
    <w:rsid w:val="006E2C93"/>
    <w:rsid w:val="006E2F7B"/>
    <w:rsid w:val="006E39A7"/>
    <w:rsid w:val="006E4D4E"/>
    <w:rsid w:val="006E57FD"/>
    <w:rsid w:val="006E69EA"/>
    <w:rsid w:val="006E6B67"/>
    <w:rsid w:val="006E6B7D"/>
    <w:rsid w:val="006F1D5A"/>
    <w:rsid w:val="006F239D"/>
    <w:rsid w:val="006F3026"/>
    <w:rsid w:val="006F36C0"/>
    <w:rsid w:val="006F3E54"/>
    <w:rsid w:val="006F47BC"/>
    <w:rsid w:val="006F622C"/>
    <w:rsid w:val="007016BD"/>
    <w:rsid w:val="0070223D"/>
    <w:rsid w:val="00703B2B"/>
    <w:rsid w:val="00703C95"/>
    <w:rsid w:val="00705315"/>
    <w:rsid w:val="00705877"/>
    <w:rsid w:val="00706C8A"/>
    <w:rsid w:val="00707BA0"/>
    <w:rsid w:val="007107AE"/>
    <w:rsid w:val="00710DC5"/>
    <w:rsid w:val="007113FD"/>
    <w:rsid w:val="00712A86"/>
    <w:rsid w:val="00712B89"/>
    <w:rsid w:val="007132CC"/>
    <w:rsid w:val="00713943"/>
    <w:rsid w:val="00713959"/>
    <w:rsid w:val="00715120"/>
    <w:rsid w:val="007157F1"/>
    <w:rsid w:val="00715CE6"/>
    <w:rsid w:val="00715F5B"/>
    <w:rsid w:val="00716163"/>
    <w:rsid w:val="0071721A"/>
    <w:rsid w:val="00717E2E"/>
    <w:rsid w:val="007215E9"/>
    <w:rsid w:val="00721AE0"/>
    <w:rsid w:val="00721C7A"/>
    <w:rsid w:val="00722180"/>
    <w:rsid w:val="00722401"/>
    <w:rsid w:val="00722AEE"/>
    <w:rsid w:val="00722D64"/>
    <w:rsid w:val="00723987"/>
    <w:rsid w:val="00723E40"/>
    <w:rsid w:val="0072441A"/>
    <w:rsid w:val="00726A48"/>
    <w:rsid w:val="00727347"/>
    <w:rsid w:val="00727598"/>
    <w:rsid w:val="007308B9"/>
    <w:rsid w:val="00732F66"/>
    <w:rsid w:val="007333AC"/>
    <w:rsid w:val="007336DA"/>
    <w:rsid w:val="00734690"/>
    <w:rsid w:val="007353B5"/>
    <w:rsid w:val="007358C4"/>
    <w:rsid w:val="00735D34"/>
    <w:rsid w:val="007368F3"/>
    <w:rsid w:val="00736B7E"/>
    <w:rsid w:val="007405B9"/>
    <w:rsid w:val="00741D42"/>
    <w:rsid w:val="00743C01"/>
    <w:rsid w:val="00743CFC"/>
    <w:rsid w:val="0074491A"/>
    <w:rsid w:val="00744993"/>
    <w:rsid w:val="00747AA2"/>
    <w:rsid w:val="00750473"/>
    <w:rsid w:val="007515A7"/>
    <w:rsid w:val="007519D2"/>
    <w:rsid w:val="00753461"/>
    <w:rsid w:val="0075357E"/>
    <w:rsid w:val="0075364D"/>
    <w:rsid w:val="0075391D"/>
    <w:rsid w:val="00753FBB"/>
    <w:rsid w:val="00755826"/>
    <w:rsid w:val="0075647B"/>
    <w:rsid w:val="00756A18"/>
    <w:rsid w:val="00756BFA"/>
    <w:rsid w:val="00756D16"/>
    <w:rsid w:val="007604CF"/>
    <w:rsid w:val="00760A36"/>
    <w:rsid w:val="00761442"/>
    <w:rsid w:val="00761FF0"/>
    <w:rsid w:val="00763141"/>
    <w:rsid w:val="0076347F"/>
    <w:rsid w:val="00763580"/>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5EC5"/>
    <w:rsid w:val="0077721A"/>
    <w:rsid w:val="007773B5"/>
    <w:rsid w:val="00777758"/>
    <w:rsid w:val="00777B7A"/>
    <w:rsid w:val="007806AE"/>
    <w:rsid w:val="00781021"/>
    <w:rsid w:val="00782D0C"/>
    <w:rsid w:val="0078309E"/>
    <w:rsid w:val="00783192"/>
    <w:rsid w:val="00783A8F"/>
    <w:rsid w:val="00783B51"/>
    <w:rsid w:val="00783D3C"/>
    <w:rsid w:val="00783F2D"/>
    <w:rsid w:val="00784A2E"/>
    <w:rsid w:val="007850F2"/>
    <w:rsid w:val="00787395"/>
    <w:rsid w:val="007878D2"/>
    <w:rsid w:val="00787DAB"/>
    <w:rsid w:val="00791143"/>
    <w:rsid w:val="00791251"/>
    <w:rsid w:val="00791E9B"/>
    <w:rsid w:val="00791F8B"/>
    <w:rsid w:val="00792A2D"/>
    <w:rsid w:val="00793084"/>
    <w:rsid w:val="007938EB"/>
    <w:rsid w:val="00794090"/>
    <w:rsid w:val="00794553"/>
    <w:rsid w:val="00794F04"/>
    <w:rsid w:val="00795598"/>
    <w:rsid w:val="00797336"/>
    <w:rsid w:val="007A0240"/>
    <w:rsid w:val="007A0C2E"/>
    <w:rsid w:val="007A168B"/>
    <w:rsid w:val="007A3126"/>
    <w:rsid w:val="007A3F35"/>
    <w:rsid w:val="007A42DE"/>
    <w:rsid w:val="007A4376"/>
    <w:rsid w:val="007A4F34"/>
    <w:rsid w:val="007A5510"/>
    <w:rsid w:val="007B0665"/>
    <w:rsid w:val="007B0733"/>
    <w:rsid w:val="007B0FE7"/>
    <w:rsid w:val="007B10E8"/>
    <w:rsid w:val="007B18BA"/>
    <w:rsid w:val="007B22A5"/>
    <w:rsid w:val="007B4D0E"/>
    <w:rsid w:val="007B520B"/>
    <w:rsid w:val="007B5849"/>
    <w:rsid w:val="007B6BB8"/>
    <w:rsid w:val="007B75B0"/>
    <w:rsid w:val="007C053D"/>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C2E"/>
    <w:rsid w:val="007D22CD"/>
    <w:rsid w:val="007D3932"/>
    <w:rsid w:val="007D4091"/>
    <w:rsid w:val="007D48FD"/>
    <w:rsid w:val="007D7CE9"/>
    <w:rsid w:val="007E17DE"/>
    <w:rsid w:val="007E1962"/>
    <w:rsid w:val="007E196E"/>
    <w:rsid w:val="007E2C0C"/>
    <w:rsid w:val="007E35BF"/>
    <w:rsid w:val="007E4044"/>
    <w:rsid w:val="007E4992"/>
    <w:rsid w:val="007E4C40"/>
    <w:rsid w:val="007E4E8B"/>
    <w:rsid w:val="007E5293"/>
    <w:rsid w:val="007E5780"/>
    <w:rsid w:val="007E7517"/>
    <w:rsid w:val="007F0D6C"/>
    <w:rsid w:val="007F0F2B"/>
    <w:rsid w:val="007F19BE"/>
    <w:rsid w:val="007F1C1E"/>
    <w:rsid w:val="007F1FFB"/>
    <w:rsid w:val="007F269F"/>
    <w:rsid w:val="007F2CC0"/>
    <w:rsid w:val="007F3437"/>
    <w:rsid w:val="007F38E5"/>
    <w:rsid w:val="007F3C7E"/>
    <w:rsid w:val="007F464D"/>
    <w:rsid w:val="007F4C74"/>
    <w:rsid w:val="007F4E89"/>
    <w:rsid w:val="007F6CB8"/>
    <w:rsid w:val="007F6D12"/>
    <w:rsid w:val="007F73EB"/>
    <w:rsid w:val="0080039B"/>
    <w:rsid w:val="00801297"/>
    <w:rsid w:val="00802221"/>
    <w:rsid w:val="0080261D"/>
    <w:rsid w:val="00803B70"/>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E0D"/>
    <w:rsid w:val="00817479"/>
    <w:rsid w:val="008207F5"/>
    <w:rsid w:val="00820DA5"/>
    <w:rsid w:val="008212BE"/>
    <w:rsid w:val="00822200"/>
    <w:rsid w:val="00822743"/>
    <w:rsid w:val="00823187"/>
    <w:rsid w:val="0082461F"/>
    <w:rsid w:val="00825F55"/>
    <w:rsid w:val="0082686D"/>
    <w:rsid w:val="00831909"/>
    <w:rsid w:val="00831D08"/>
    <w:rsid w:val="008323EF"/>
    <w:rsid w:val="00832408"/>
    <w:rsid w:val="0083257D"/>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B05"/>
    <w:rsid w:val="0085607A"/>
    <w:rsid w:val="00856488"/>
    <w:rsid w:val="00862114"/>
    <w:rsid w:val="0086218E"/>
    <w:rsid w:val="00862F22"/>
    <w:rsid w:val="00863FDF"/>
    <w:rsid w:val="00864D40"/>
    <w:rsid w:val="00865C21"/>
    <w:rsid w:val="00866ACC"/>
    <w:rsid w:val="00867109"/>
    <w:rsid w:val="00867609"/>
    <w:rsid w:val="008676AD"/>
    <w:rsid w:val="00867A28"/>
    <w:rsid w:val="0087085A"/>
    <w:rsid w:val="00873485"/>
    <w:rsid w:val="00873BA5"/>
    <w:rsid w:val="00873F0F"/>
    <w:rsid w:val="00874CD6"/>
    <w:rsid w:val="00874E19"/>
    <w:rsid w:val="00875E39"/>
    <w:rsid w:val="0087664F"/>
    <w:rsid w:val="00877C75"/>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90E3A"/>
    <w:rsid w:val="00891BA5"/>
    <w:rsid w:val="00891E35"/>
    <w:rsid w:val="008927C9"/>
    <w:rsid w:val="00893154"/>
    <w:rsid w:val="00895011"/>
    <w:rsid w:val="008955D2"/>
    <w:rsid w:val="00895C58"/>
    <w:rsid w:val="008960A4"/>
    <w:rsid w:val="008979E3"/>
    <w:rsid w:val="00897BB1"/>
    <w:rsid w:val="008A0FB1"/>
    <w:rsid w:val="008A3109"/>
    <w:rsid w:val="008A41A3"/>
    <w:rsid w:val="008A4244"/>
    <w:rsid w:val="008A436D"/>
    <w:rsid w:val="008A4CB9"/>
    <w:rsid w:val="008A5B0C"/>
    <w:rsid w:val="008A5F16"/>
    <w:rsid w:val="008A7248"/>
    <w:rsid w:val="008A7A41"/>
    <w:rsid w:val="008B014D"/>
    <w:rsid w:val="008B02D6"/>
    <w:rsid w:val="008B0D50"/>
    <w:rsid w:val="008B13B8"/>
    <w:rsid w:val="008B196A"/>
    <w:rsid w:val="008B529A"/>
    <w:rsid w:val="008B5623"/>
    <w:rsid w:val="008B628C"/>
    <w:rsid w:val="008B6BB7"/>
    <w:rsid w:val="008B6BBE"/>
    <w:rsid w:val="008B75E4"/>
    <w:rsid w:val="008B78DA"/>
    <w:rsid w:val="008B7C38"/>
    <w:rsid w:val="008C0047"/>
    <w:rsid w:val="008C0C60"/>
    <w:rsid w:val="008C0F1D"/>
    <w:rsid w:val="008C1DFC"/>
    <w:rsid w:val="008C2707"/>
    <w:rsid w:val="008C34A1"/>
    <w:rsid w:val="008C4529"/>
    <w:rsid w:val="008C48FE"/>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DA7"/>
    <w:rsid w:val="008D5E4E"/>
    <w:rsid w:val="008E0C81"/>
    <w:rsid w:val="008E193F"/>
    <w:rsid w:val="008E1FBB"/>
    <w:rsid w:val="008E31FF"/>
    <w:rsid w:val="008E4DA8"/>
    <w:rsid w:val="008E58B0"/>
    <w:rsid w:val="008E5FDC"/>
    <w:rsid w:val="008E7723"/>
    <w:rsid w:val="008E78C9"/>
    <w:rsid w:val="008F151C"/>
    <w:rsid w:val="008F3E41"/>
    <w:rsid w:val="008F5426"/>
    <w:rsid w:val="008F5DD4"/>
    <w:rsid w:val="008F68D6"/>
    <w:rsid w:val="008F6B4B"/>
    <w:rsid w:val="008F72A8"/>
    <w:rsid w:val="00900123"/>
    <w:rsid w:val="00901E67"/>
    <w:rsid w:val="00902326"/>
    <w:rsid w:val="00902476"/>
    <w:rsid w:val="0090273E"/>
    <w:rsid w:val="009049B1"/>
    <w:rsid w:val="009050C6"/>
    <w:rsid w:val="0090591E"/>
    <w:rsid w:val="00905A05"/>
    <w:rsid w:val="0090679C"/>
    <w:rsid w:val="00907BB6"/>
    <w:rsid w:val="00912E62"/>
    <w:rsid w:val="009136EB"/>
    <w:rsid w:val="00913920"/>
    <w:rsid w:val="00913AEA"/>
    <w:rsid w:val="00915024"/>
    <w:rsid w:val="00915D31"/>
    <w:rsid w:val="00915D5C"/>
    <w:rsid w:val="00915F83"/>
    <w:rsid w:val="00917809"/>
    <w:rsid w:val="00917B26"/>
    <w:rsid w:val="00917D55"/>
    <w:rsid w:val="00917D70"/>
    <w:rsid w:val="00920C25"/>
    <w:rsid w:val="0092447F"/>
    <w:rsid w:val="00924973"/>
    <w:rsid w:val="009268CF"/>
    <w:rsid w:val="0092704D"/>
    <w:rsid w:val="0093083A"/>
    <w:rsid w:val="00930D41"/>
    <w:rsid w:val="00930F36"/>
    <w:rsid w:val="0093101B"/>
    <w:rsid w:val="009310F0"/>
    <w:rsid w:val="00932AE8"/>
    <w:rsid w:val="00933B22"/>
    <w:rsid w:val="0093406E"/>
    <w:rsid w:val="0093598C"/>
    <w:rsid w:val="009373ED"/>
    <w:rsid w:val="0093759A"/>
    <w:rsid w:val="00942077"/>
    <w:rsid w:val="009421B1"/>
    <w:rsid w:val="009426FC"/>
    <w:rsid w:val="00943646"/>
    <w:rsid w:val="009444B9"/>
    <w:rsid w:val="00944686"/>
    <w:rsid w:val="00945414"/>
    <w:rsid w:val="00945639"/>
    <w:rsid w:val="009465C7"/>
    <w:rsid w:val="009506EC"/>
    <w:rsid w:val="00950D21"/>
    <w:rsid w:val="009529DD"/>
    <w:rsid w:val="00952B47"/>
    <w:rsid w:val="00953118"/>
    <w:rsid w:val="009541D1"/>
    <w:rsid w:val="009553CC"/>
    <w:rsid w:val="00955608"/>
    <w:rsid w:val="00955DBB"/>
    <w:rsid w:val="00956584"/>
    <w:rsid w:val="00956C88"/>
    <w:rsid w:val="00957F15"/>
    <w:rsid w:val="00960493"/>
    <w:rsid w:val="009618DB"/>
    <w:rsid w:val="009620A9"/>
    <w:rsid w:val="00962798"/>
    <w:rsid w:val="009628B3"/>
    <w:rsid w:val="00962EA6"/>
    <w:rsid w:val="00963B0C"/>
    <w:rsid w:val="00964B05"/>
    <w:rsid w:val="00964E25"/>
    <w:rsid w:val="00966305"/>
    <w:rsid w:val="009674B2"/>
    <w:rsid w:val="0096782B"/>
    <w:rsid w:val="00967CAA"/>
    <w:rsid w:val="00967CCC"/>
    <w:rsid w:val="0097058D"/>
    <w:rsid w:val="009716A9"/>
    <w:rsid w:val="0097236F"/>
    <w:rsid w:val="00972872"/>
    <w:rsid w:val="009730E1"/>
    <w:rsid w:val="00974237"/>
    <w:rsid w:val="009745B3"/>
    <w:rsid w:val="00974E91"/>
    <w:rsid w:val="009755FE"/>
    <w:rsid w:val="009768CC"/>
    <w:rsid w:val="009770A9"/>
    <w:rsid w:val="009776B5"/>
    <w:rsid w:val="00980818"/>
    <w:rsid w:val="00982397"/>
    <w:rsid w:val="00983CCF"/>
    <w:rsid w:val="00983FF3"/>
    <w:rsid w:val="00984426"/>
    <w:rsid w:val="009847F4"/>
    <w:rsid w:val="009849D1"/>
    <w:rsid w:val="00984CED"/>
    <w:rsid w:val="00984E78"/>
    <w:rsid w:val="00986484"/>
    <w:rsid w:val="00986DB0"/>
    <w:rsid w:val="0098763F"/>
    <w:rsid w:val="00990107"/>
    <w:rsid w:val="00991625"/>
    <w:rsid w:val="0099213A"/>
    <w:rsid w:val="00992B84"/>
    <w:rsid w:val="009941D9"/>
    <w:rsid w:val="009942A5"/>
    <w:rsid w:val="0099438E"/>
    <w:rsid w:val="00995353"/>
    <w:rsid w:val="00997394"/>
    <w:rsid w:val="009976E0"/>
    <w:rsid w:val="009A0DC3"/>
    <w:rsid w:val="009A167A"/>
    <w:rsid w:val="009A1773"/>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4B"/>
    <w:rsid w:val="009B229D"/>
    <w:rsid w:val="009B33BD"/>
    <w:rsid w:val="009B46FF"/>
    <w:rsid w:val="009B4B85"/>
    <w:rsid w:val="009B570F"/>
    <w:rsid w:val="009B61C5"/>
    <w:rsid w:val="009B7C12"/>
    <w:rsid w:val="009C08FA"/>
    <w:rsid w:val="009C2625"/>
    <w:rsid w:val="009C4C06"/>
    <w:rsid w:val="009C4FE5"/>
    <w:rsid w:val="009C5390"/>
    <w:rsid w:val="009C5458"/>
    <w:rsid w:val="009C74BB"/>
    <w:rsid w:val="009D0DC4"/>
    <w:rsid w:val="009D0FE7"/>
    <w:rsid w:val="009D108F"/>
    <w:rsid w:val="009D198C"/>
    <w:rsid w:val="009D22EE"/>
    <w:rsid w:val="009D317D"/>
    <w:rsid w:val="009D32BE"/>
    <w:rsid w:val="009D36AF"/>
    <w:rsid w:val="009D3975"/>
    <w:rsid w:val="009D463A"/>
    <w:rsid w:val="009D4F32"/>
    <w:rsid w:val="009D4F6D"/>
    <w:rsid w:val="009D54B5"/>
    <w:rsid w:val="009D740E"/>
    <w:rsid w:val="009D780A"/>
    <w:rsid w:val="009E03FF"/>
    <w:rsid w:val="009E117D"/>
    <w:rsid w:val="009E1867"/>
    <w:rsid w:val="009E1CCC"/>
    <w:rsid w:val="009E2B1F"/>
    <w:rsid w:val="009E33C4"/>
    <w:rsid w:val="009E3F70"/>
    <w:rsid w:val="009E4742"/>
    <w:rsid w:val="009E7160"/>
    <w:rsid w:val="009E79B4"/>
    <w:rsid w:val="009E7AD1"/>
    <w:rsid w:val="009F03F5"/>
    <w:rsid w:val="009F0671"/>
    <w:rsid w:val="009F0B64"/>
    <w:rsid w:val="009F3608"/>
    <w:rsid w:val="009F36F4"/>
    <w:rsid w:val="009F375E"/>
    <w:rsid w:val="009F3E0E"/>
    <w:rsid w:val="009F4411"/>
    <w:rsid w:val="009F5CA3"/>
    <w:rsid w:val="009F633A"/>
    <w:rsid w:val="009F6C17"/>
    <w:rsid w:val="009F6EF2"/>
    <w:rsid w:val="00A00B66"/>
    <w:rsid w:val="00A01401"/>
    <w:rsid w:val="00A01DE2"/>
    <w:rsid w:val="00A026F5"/>
    <w:rsid w:val="00A02ADF"/>
    <w:rsid w:val="00A03246"/>
    <w:rsid w:val="00A04414"/>
    <w:rsid w:val="00A048ED"/>
    <w:rsid w:val="00A04D3A"/>
    <w:rsid w:val="00A0610F"/>
    <w:rsid w:val="00A07128"/>
    <w:rsid w:val="00A106AA"/>
    <w:rsid w:val="00A10A95"/>
    <w:rsid w:val="00A11165"/>
    <w:rsid w:val="00A1197E"/>
    <w:rsid w:val="00A1296D"/>
    <w:rsid w:val="00A132F8"/>
    <w:rsid w:val="00A13339"/>
    <w:rsid w:val="00A14EB9"/>
    <w:rsid w:val="00A14EEA"/>
    <w:rsid w:val="00A15880"/>
    <w:rsid w:val="00A16D8C"/>
    <w:rsid w:val="00A16DC6"/>
    <w:rsid w:val="00A17A3C"/>
    <w:rsid w:val="00A20D30"/>
    <w:rsid w:val="00A2226B"/>
    <w:rsid w:val="00A22F08"/>
    <w:rsid w:val="00A2309C"/>
    <w:rsid w:val="00A23BE7"/>
    <w:rsid w:val="00A24071"/>
    <w:rsid w:val="00A24A00"/>
    <w:rsid w:val="00A24BDC"/>
    <w:rsid w:val="00A24FAC"/>
    <w:rsid w:val="00A26361"/>
    <w:rsid w:val="00A2748C"/>
    <w:rsid w:val="00A27A21"/>
    <w:rsid w:val="00A30312"/>
    <w:rsid w:val="00A30403"/>
    <w:rsid w:val="00A30EF4"/>
    <w:rsid w:val="00A31230"/>
    <w:rsid w:val="00A31B78"/>
    <w:rsid w:val="00A32571"/>
    <w:rsid w:val="00A32928"/>
    <w:rsid w:val="00A33B53"/>
    <w:rsid w:val="00A34B70"/>
    <w:rsid w:val="00A35CE5"/>
    <w:rsid w:val="00A367CB"/>
    <w:rsid w:val="00A377FE"/>
    <w:rsid w:val="00A37E3F"/>
    <w:rsid w:val="00A42703"/>
    <w:rsid w:val="00A43451"/>
    <w:rsid w:val="00A45194"/>
    <w:rsid w:val="00A45684"/>
    <w:rsid w:val="00A45E65"/>
    <w:rsid w:val="00A46ED7"/>
    <w:rsid w:val="00A478C2"/>
    <w:rsid w:val="00A501C6"/>
    <w:rsid w:val="00A516BD"/>
    <w:rsid w:val="00A5178E"/>
    <w:rsid w:val="00A525DF"/>
    <w:rsid w:val="00A53330"/>
    <w:rsid w:val="00A534D0"/>
    <w:rsid w:val="00A55150"/>
    <w:rsid w:val="00A56CED"/>
    <w:rsid w:val="00A604EC"/>
    <w:rsid w:val="00A60F0E"/>
    <w:rsid w:val="00A6146C"/>
    <w:rsid w:val="00A62234"/>
    <w:rsid w:val="00A6347F"/>
    <w:rsid w:val="00A63E73"/>
    <w:rsid w:val="00A64B4D"/>
    <w:rsid w:val="00A662FB"/>
    <w:rsid w:val="00A66CFA"/>
    <w:rsid w:val="00A67203"/>
    <w:rsid w:val="00A6770C"/>
    <w:rsid w:val="00A67D3F"/>
    <w:rsid w:val="00A7036F"/>
    <w:rsid w:val="00A705D7"/>
    <w:rsid w:val="00A706AC"/>
    <w:rsid w:val="00A72325"/>
    <w:rsid w:val="00A72D60"/>
    <w:rsid w:val="00A75584"/>
    <w:rsid w:val="00A76096"/>
    <w:rsid w:val="00A76679"/>
    <w:rsid w:val="00A76E1D"/>
    <w:rsid w:val="00A76F71"/>
    <w:rsid w:val="00A77FFD"/>
    <w:rsid w:val="00A8058B"/>
    <w:rsid w:val="00A817D8"/>
    <w:rsid w:val="00A81FD1"/>
    <w:rsid w:val="00A84162"/>
    <w:rsid w:val="00A84959"/>
    <w:rsid w:val="00A860E1"/>
    <w:rsid w:val="00A877B7"/>
    <w:rsid w:val="00A90112"/>
    <w:rsid w:val="00A91030"/>
    <w:rsid w:val="00A92D2F"/>
    <w:rsid w:val="00A961D1"/>
    <w:rsid w:val="00A969BA"/>
    <w:rsid w:val="00A96A81"/>
    <w:rsid w:val="00A970EB"/>
    <w:rsid w:val="00AA05E1"/>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A7D78"/>
    <w:rsid w:val="00AB06F3"/>
    <w:rsid w:val="00AB144E"/>
    <w:rsid w:val="00AB3DCF"/>
    <w:rsid w:val="00AB3DDA"/>
    <w:rsid w:val="00AB4A24"/>
    <w:rsid w:val="00AB5B89"/>
    <w:rsid w:val="00AB6030"/>
    <w:rsid w:val="00AB6A40"/>
    <w:rsid w:val="00AC11EB"/>
    <w:rsid w:val="00AC2346"/>
    <w:rsid w:val="00AC2415"/>
    <w:rsid w:val="00AC25AD"/>
    <w:rsid w:val="00AC2A4C"/>
    <w:rsid w:val="00AC4AA7"/>
    <w:rsid w:val="00AC4B0C"/>
    <w:rsid w:val="00AC702E"/>
    <w:rsid w:val="00AD2535"/>
    <w:rsid w:val="00AD4730"/>
    <w:rsid w:val="00AD5320"/>
    <w:rsid w:val="00AD5FB8"/>
    <w:rsid w:val="00AD6157"/>
    <w:rsid w:val="00AD66B4"/>
    <w:rsid w:val="00AD7065"/>
    <w:rsid w:val="00AE0DC7"/>
    <w:rsid w:val="00AE3BB7"/>
    <w:rsid w:val="00AE3F89"/>
    <w:rsid w:val="00AE41DA"/>
    <w:rsid w:val="00AE59C6"/>
    <w:rsid w:val="00AE5B49"/>
    <w:rsid w:val="00AE70AC"/>
    <w:rsid w:val="00AF1FB8"/>
    <w:rsid w:val="00AF2C20"/>
    <w:rsid w:val="00AF31D3"/>
    <w:rsid w:val="00AF3648"/>
    <w:rsid w:val="00AF4ED1"/>
    <w:rsid w:val="00AF5453"/>
    <w:rsid w:val="00AF597B"/>
    <w:rsid w:val="00AF59FF"/>
    <w:rsid w:val="00AF7418"/>
    <w:rsid w:val="00AF7C40"/>
    <w:rsid w:val="00B0081D"/>
    <w:rsid w:val="00B00837"/>
    <w:rsid w:val="00B00A25"/>
    <w:rsid w:val="00B00FF7"/>
    <w:rsid w:val="00B015CC"/>
    <w:rsid w:val="00B0204A"/>
    <w:rsid w:val="00B028CE"/>
    <w:rsid w:val="00B029C3"/>
    <w:rsid w:val="00B02AA5"/>
    <w:rsid w:val="00B02E57"/>
    <w:rsid w:val="00B03E6E"/>
    <w:rsid w:val="00B047DE"/>
    <w:rsid w:val="00B048E4"/>
    <w:rsid w:val="00B054DD"/>
    <w:rsid w:val="00B064C9"/>
    <w:rsid w:val="00B064FC"/>
    <w:rsid w:val="00B07118"/>
    <w:rsid w:val="00B072DD"/>
    <w:rsid w:val="00B07E2C"/>
    <w:rsid w:val="00B11305"/>
    <w:rsid w:val="00B11FAA"/>
    <w:rsid w:val="00B1236F"/>
    <w:rsid w:val="00B12429"/>
    <w:rsid w:val="00B124B8"/>
    <w:rsid w:val="00B14001"/>
    <w:rsid w:val="00B14526"/>
    <w:rsid w:val="00B15618"/>
    <w:rsid w:val="00B15B5E"/>
    <w:rsid w:val="00B175BA"/>
    <w:rsid w:val="00B17CAB"/>
    <w:rsid w:val="00B20E1F"/>
    <w:rsid w:val="00B21BAB"/>
    <w:rsid w:val="00B2232C"/>
    <w:rsid w:val="00B2246C"/>
    <w:rsid w:val="00B22616"/>
    <w:rsid w:val="00B26C97"/>
    <w:rsid w:val="00B26C9A"/>
    <w:rsid w:val="00B306BB"/>
    <w:rsid w:val="00B31952"/>
    <w:rsid w:val="00B32014"/>
    <w:rsid w:val="00B3249D"/>
    <w:rsid w:val="00B326FA"/>
    <w:rsid w:val="00B33714"/>
    <w:rsid w:val="00B33B57"/>
    <w:rsid w:val="00B34D9E"/>
    <w:rsid w:val="00B34F8F"/>
    <w:rsid w:val="00B351AD"/>
    <w:rsid w:val="00B35504"/>
    <w:rsid w:val="00B35776"/>
    <w:rsid w:val="00B360B5"/>
    <w:rsid w:val="00B3651D"/>
    <w:rsid w:val="00B37414"/>
    <w:rsid w:val="00B408AA"/>
    <w:rsid w:val="00B41578"/>
    <w:rsid w:val="00B41D28"/>
    <w:rsid w:val="00B41F05"/>
    <w:rsid w:val="00B42242"/>
    <w:rsid w:val="00B42AA5"/>
    <w:rsid w:val="00B430FF"/>
    <w:rsid w:val="00B437D6"/>
    <w:rsid w:val="00B447FA"/>
    <w:rsid w:val="00B452E4"/>
    <w:rsid w:val="00B46F71"/>
    <w:rsid w:val="00B50828"/>
    <w:rsid w:val="00B50D5C"/>
    <w:rsid w:val="00B5159C"/>
    <w:rsid w:val="00B52FF1"/>
    <w:rsid w:val="00B5316E"/>
    <w:rsid w:val="00B5550F"/>
    <w:rsid w:val="00B558FB"/>
    <w:rsid w:val="00B55E4F"/>
    <w:rsid w:val="00B56193"/>
    <w:rsid w:val="00B57043"/>
    <w:rsid w:val="00B60179"/>
    <w:rsid w:val="00B60271"/>
    <w:rsid w:val="00B60D11"/>
    <w:rsid w:val="00B61148"/>
    <w:rsid w:val="00B61944"/>
    <w:rsid w:val="00B621CF"/>
    <w:rsid w:val="00B625E1"/>
    <w:rsid w:val="00B62AA8"/>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26A6"/>
    <w:rsid w:val="00B7282F"/>
    <w:rsid w:val="00B73346"/>
    <w:rsid w:val="00B7565D"/>
    <w:rsid w:val="00B75BB0"/>
    <w:rsid w:val="00B76400"/>
    <w:rsid w:val="00B76532"/>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127"/>
    <w:rsid w:val="00B90584"/>
    <w:rsid w:val="00B90749"/>
    <w:rsid w:val="00B90FDE"/>
    <w:rsid w:val="00B91C70"/>
    <w:rsid w:val="00B92690"/>
    <w:rsid w:val="00B9350E"/>
    <w:rsid w:val="00B93623"/>
    <w:rsid w:val="00B950A1"/>
    <w:rsid w:val="00B95D17"/>
    <w:rsid w:val="00B95E81"/>
    <w:rsid w:val="00B9619A"/>
    <w:rsid w:val="00B971FF"/>
    <w:rsid w:val="00B97EDA"/>
    <w:rsid w:val="00BA123E"/>
    <w:rsid w:val="00BA1EE5"/>
    <w:rsid w:val="00BA1F4F"/>
    <w:rsid w:val="00BA309C"/>
    <w:rsid w:val="00BA3AD0"/>
    <w:rsid w:val="00BA4C2B"/>
    <w:rsid w:val="00BA4D3C"/>
    <w:rsid w:val="00BA50F4"/>
    <w:rsid w:val="00BA62AF"/>
    <w:rsid w:val="00BA6A25"/>
    <w:rsid w:val="00BA6F98"/>
    <w:rsid w:val="00BA73E2"/>
    <w:rsid w:val="00BA7726"/>
    <w:rsid w:val="00BA77B4"/>
    <w:rsid w:val="00BB027F"/>
    <w:rsid w:val="00BB0C18"/>
    <w:rsid w:val="00BB0D88"/>
    <w:rsid w:val="00BB1BF1"/>
    <w:rsid w:val="00BB39C4"/>
    <w:rsid w:val="00BB4139"/>
    <w:rsid w:val="00BB5E23"/>
    <w:rsid w:val="00BB5E36"/>
    <w:rsid w:val="00BB682E"/>
    <w:rsid w:val="00BB7037"/>
    <w:rsid w:val="00BC3589"/>
    <w:rsid w:val="00BC3720"/>
    <w:rsid w:val="00BC4C0E"/>
    <w:rsid w:val="00BC6D96"/>
    <w:rsid w:val="00BC75F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E24"/>
    <w:rsid w:val="00BE4372"/>
    <w:rsid w:val="00BE57A3"/>
    <w:rsid w:val="00BE5CD3"/>
    <w:rsid w:val="00BE6BA8"/>
    <w:rsid w:val="00BF26C1"/>
    <w:rsid w:val="00BF28D1"/>
    <w:rsid w:val="00BF3125"/>
    <w:rsid w:val="00BF3AF0"/>
    <w:rsid w:val="00BF3CA0"/>
    <w:rsid w:val="00BF3D4E"/>
    <w:rsid w:val="00BF3D5E"/>
    <w:rsid w:val="00BF4A03"/>
    <w:rsid w:val="00BF5000"/>
    <w:rsid w:val="00BF6BFE"/>
    <w:rsid w:val="00C0027E"/>
    <w:rsid w:val="00C00B5E"/>
    <w:rsid w:val="00C00DBC"/>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7310"/>
    <w:rsid w:val="00C20866"/>
    <w:rsid w:val="00C21248"/>
    <w:rsid w:val="00C2150D"/>
    <w:rsid w:val="00C22B84"/>
    <w:rsid w:val="00C23E44"/>
    <w:rsid w:val="00C27320"/>
    <w:rsid w:val="00C305C6"/>
    <w:rsid w:val="00C31857"/>
    <w:rsid w:val="00C34060"/>
    <w:rsid w:val="00C34750"/>
    <w:rsid w:val="00C34CF9"/>
    <w:rsid w:val="00C362D5"/>
    <w:rsid w:val="00C36B4A"/>
    <w:rsid w:val="00C36F4F"/>
    <w:rsid w:val="00C36FC4"/>
    <w:rsid w:val="00C4153C"/>
    <w:rsid w:val="00C42B02"/>
    <w:rsid w:val="00C435F3"/>
    <w:rsid w:val="00C44546"/>
    <w:rsid w:val="00C449ED"/>
    <w:rsid w:val="00C474A8"/>
    <w:rsid w:val="00C4794B"/>
    <w:rsid w:val="00C47ACE"/>
    <w:rsid w:val="00C47E2C"/>
    <w:rsid w:val="00C5060D"/>
    <w:rsid w:val="00C50761"/>
    <w:rsid w:val="00C50767"/>
    <w:rsid w:val="00C51406"/>
    <w:rsid w:val="00C5158C"/>
    <w:rsid w:val="00C51AE3"/>
    <w:rsid w:val="00C51E63"/>
    <w:rsid w:val="00C5334B"/>
    <w:rsid w:val="00C53905"/>
    <w:rsid w:val="00C5488F"/>
    <w:rsid w:val="00C54C8A"/>
    <w:rsid w:val="00C55FFA"/>
    <w:rsid w:val="00C566A5"/>
    <w:rsid w:val="00C601A8"/>
    <w:rsid w:val="00C60244"/>
    <w:rsid w:val="00C612AC"/>
    <w:rsid w:val="00C616A6"/>
    <w:rsid w:val="00C6178E"/>
    <w:rsid w:val="00C64222"/>
    <w:rsid w:val="00C6602E"/>
    <w:rsid w:val="00C71F56"/>
    <w:rsid w:val="00C72FA9"/>
    <w:rsid w:val="00C7309A"/>
    <w:rsid w:val="00C7482C"/>
    <w:rsid w:val="00C75345"/>
    <w:rsid w:val="00C76721"/>
    <w:rsid w:val="00C7680E"/>
    <w:rsid w:val="00C80440"/>
    <w:rsid w:val="00C804B6"/>
    <w:rsid w:val="00C80590"/>
    <w:rsid w:val="00C80DB4"/>
    <w:rsid w:val="00C817C9"/>
    <w:rsid w:val="00C81E11"/>
    <w:rsid w:val="00C83D55"/>
    <w:rsid w:val="00C846C6"/>
    <w:rsid w:val="00C849EF"/>
    <w:rsid w:val="00C8740E"/>
    <w:rsid w:val="00C901C2"/>
    <w:rsid w:val="00C90F26"/>
    <w:rsid w:val="00C91932"/>
    <w:rsid w:val="00C93127"/>
    <w:rsid w:val="00C93DBD"/>
    <w:rsid w:val="00C9420F"/>
    <w:rsid w:val="00C94C39"/>
    <w:rsid w:val="00C96E1A"/>
    <w:rsid w:val="00C97DD1"/>
    <w:rsid w:val="00CA0D39"/>
    <w:rsid w:val="00CA0D53"/>
    <w:rsid w:val="00CA2E2D"/>
    <w:rsid w:val="00CA2E95"/>
    <w:rsid w:val="00CA3E9F"/>
    <w:rsid w:val="00CA430F"/>
    <w:rsid w:val="00CA45B7"/>
    <w:rsid w:val="00CA4610"/>
    <w:rsid w:val="00CA4B27"/>
    <w:rsid w:val="00CA4C3C"/>
    <w:rsid w:val="00CA6500"/>
    <w:rsid w:val="00CA70DF"/>
    <w:rsid w:val="00CA7664"/>
    <w:rsid w:val="00CA7B10"/>
    <w:rsid w:val="00CB1531"/>
    <w:rsid w:val="00CB2155"/>
    <w:rsid w:val="00CB3267"/>
    <w:rsid w:val="00CB33D5"/>
    <w:rsid w:val="00CB4C60"/>
    <w:rsid w:val="00CB6BDA"/>
    <w:rsid w:val="00CB7D68"/>
    <w:rsid w:val="00CC0026"/>
    <w:rsid w:val="00CC055C"/>
    <w:rsid w:val="00CC0981"/>
    <w:rsid w:val="00CC0AE3"/>
    <w:rsid w:val="00CC1897"/>
    <w:rsid w:val="00CC2017"/>
    <w:rsid w:val="00CC20E7"/>
    <w:rsid w:val="00CC45D0"/>
    <w:rsid w:val="00CC54E8"/>
    <w:rsid w:val="00CC5D64"/>
    <w:rsid w:val="00CC71F0"/>
    <w:rsid w:val="00CC7228"/>
    <w:rsid w:val="00CC7F81"/>
    <w:rsid w:val="00CD00AE"/>
    <w:rsid w:val="00CD019F"/>
    <w:rsid w:val="00CD1952"/>
    <w:rsid w:val="00CD24BC"/>
    <w:rsid w:val="00CD287D"/>
    <w:rsid w:val="00CD28E5"/>
    <w:rsid w:val="00CD3C4B"/>
    <w:rsid w:val="00CD3DCE"/>
    <w:rsid w:val="00CD5FC7"/>
    <w:rsid w:val="00CD6F1F"/>
    <w:rsid w:val="00CE0062"/>
    <w:rsid w:val="00CE0C78"/>
    <w:rsid w:val="00CE1118"/>
    <w:rsid w:val="00CE1AFD"/>
    <w:rsid w:val="00CE326F"/>
    <w:rsid w:val="00CE53EB"/>
    <w:rsid w:val="00CE6152"/>
    <w:rsid w:val="00CE6ACD"/>
    <w:rsid w:val="00CE6C13"/>
    <w:rsid w:val="00CF05F5"/>
    <w:rsid w:val="00CF086A"/>
    <w:rsid w:val="00CF13D6"/>
    <w:rsid w:val="00CF1540"/>
    <w:rsid w:val="00CF1F46"/>
    <w:rsid w:val="00CF442E"/>
    <w:rsid w:val="00CF4C79"/>
    <w:rsid w:val="00CF57E9"/>
    <w:rsid w:val="00CF5C62"/>
    <w:rsid w:val="00CF61DA"/>
    <w:rsid w:val="00CF6343"/>
    <w:rsid w:val="00CF71CF"/>
    <w:rsid w:val="00CF73C8"/>
    <w:rsid w:val="00CF77BD"/>
    <w:rsid w:val="00CF790B"/>
    <w:rsid w:val="00CF7C1D"/>
    <w:rsid w:val="00D01CA3"/>
    <w:rsid w:val="00D01D80"/>
    <w:rsid w:val="00D037BA"/>
    <w:rsid w:val="00D03AEC"/>
    <w:rsid w:val="00D03AFE"/>
    <w:rsid w:val="00D0526D"/>
    <w:rsid w:val="00D05E0D"/>
    <w:rsid w:val="00D0645A"/>
    <w:rsid w:val="00D07437"/>
    <w:rsid w:val="00D07876"/>
    <w:rsid w:val="00D11748"/>
    <w:rsid w:val="00D11BC6"/>
    <w:rsid w:val="00D149EC"/>
    <w:rsid w:val="00D14FAE"/>
    <w:rsid w:val="00D14FC8"/>
    <w:rsid w:val="00D1672B"/>
    <w:rsid w:val="00D1672E"/>
    <w:rsid w:val="00D16B58"/>
    <w:rsid w:val="00D17D23"/>
    <w:rsid w:val="00D20EAF"/>
    <w:rsid w:val="00D22780"/>
    <w:rsid w:val="00D22A05"/>
    <w:rsid w:val="00D2416A"/>
    <w:rsid w:val="00D25C02"/>
    <w:rsid w:val="00D30BB8"/>
    <w:rsid w:val="00D30CF8"/>
    <w:rsid w:val="00D316FC"/>
    <w:rsid w:val="00D31C71"/>
    <w:rsid w:val="00D334C1"/>
    <w:rsid w:val="00D33A87"/>
    <w:rsid w:val="00D33D15"/>
    <w:rsid w:val="00D33F0F"/>
    <w:rsid w:val="00D34BE4"/>
    <w:rsid w:val="00D34E15"/>
    <w:rsid w:val="00D34ED3"/>
    <w:rsid w:val="00D357F7"/>
    <w:rsid w:val="00D35BAA"/>
    <w:rsid w:val="00D360E3"/>
    <w:rsid w:val="00D36C5C"/>
    <w:rsid w:val="00D36E02"/>
    <w:rsid w:val="00D37D64"/>
    <w:rsid w:val="00D41EDB"/>
    <w:rsid w:val="00D42240"/>
    <w:rsid w:val="00D427B7"/>
    <w:rsid w:val="00D42B6F"/>
    <w:rsid w:val="00D450C1"/>
    <w:rsid w:val="00D47412"/>
    <w:rsid w:val="00D4751D"/>
    <w:rsid w:val="00D47BCD"/>
    <w:rsid w:val="00D50AAC"/>
    <w:rsid w:val="00D50AEA"/>
    <w:rsid w:val="00D50BF9"/>
    <w:rsid w:val="00D50EEC"/>
    <w:rsid w:val="00D51BEE"/>
    <w:rsid w:val="00D52490"/>
    <w:rsid w:val="00D5398C"/>
    <w:rsid w:val="00D54265"/>
    <w:rsid w:val="00D54CA7"/>
    <w:rsid w:val="00D55484"/>
    <w:rsid w:val="00D55815"/>
    <w:rsid w:val="00D56160"/>
    <w:rsid w:val="00D568B9"/>
    <w:rsid w:val="00D5783D"/>
    <w:rsid w:val="00D6018E"/>
    <w:rsid w:val="00D6169E"/>
    <w:rsid w:val="00D61B6A"/>
    <w:rsid w:val="00D61BBC"/>
    <w:rsid w:val="00D63DA8"/>
    <w:rsid w:val="00D64057"/>
    <w:rsid w:val="00D64D26"/>
    <w:rsid w:val="00D6504D"/>
    <w:rsid w:val="00D66DC6"/>
    <w:rsid w:val="00D67060"/>
    <w:rsid w:val="00D70176"/>
    <w:rsid w:val="00D705F5"/>
    <w:rsid w:val="00D70916"/>
    <w:rsid w:val="00D7311A"/>
    <w:rsid w:val="00D74023"/>
    <w:rsid w:val="00D74025"/>
    <w:rsid w:val="00D743D2"/>
    <w:rsid w:val="00D7702B"/>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13B"/>
    <w:rsid w:val="00D95705"/>
    <w:rsid w:val="00DA021C"/>
    <w:rsid w:val="00DA0E65"/>
    <w:rsid w:val="00DA1753"/>
    <w:rsid w:val="00DA22DA"/>
    <w:rsid w:val="00DA246A"/>
    <w:rsid w:val="00DA3858"/>
    <w:rsid w:val="00DA3AF4"/>
    <w:rsid w:val="00DA3F29"/>
    <w:rsid w:val="00DA4ED2"/>
    <w:rsid w:val="00DA4EF0"/>
    <w:rsid w:val="00DA5609"/>
    <w:rsid w:val="00DA6736"/>
    <w:rsid w:val="00DA6758"/>
    <w:rsid w:val="00DA6C63"/>
    <w:rsid w:val="00DB050A"/>
    <w:rsid w:val="00DB2353"/>
    <w:rsid w:val="00DB4969"/>
    <w:rsid w:val="00DB58D8"/>
    <w:rsid w:val="00DB59FC"/>
    <w:rsid w:val="00DB5D29"/>
    <w:rsid w:val="00DB60C6"/>
    <w:rsid w:val="00DB612F"/>
    <w:rsid w:val="00DB61BC"/>
    <w:rsid w:val="00DB68D9"/>
    <w:rsid w:val="00DB6905"/>
    <w:rsid w:val="00DB7C47"/>
    <w:rsid w:val="00DC0446"/>
    <w:rsid w:val="00DC05F3"/>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1212"/>
    <w:rsid w:val="00DD22E8"/>
    <w:rsid w:val="00DD26FD"/>
    <w:rsid w:val="00DD452B"/>
    <w:rsid w:val="00DD5858"/>
    <w:rsid w:val="00DD6553"/>
    <w:rsid w:val="00DD76F9"/>
    <w:rsid w:val="00DE0798"/>
    <w:rsid w:val="00DE196E"/>
    <w:rsid w:val="00DE1F19"/>
    <w:rsid w:val="00DE315F"/>
    <w:rsid w:val="00DE4475"/>
    <w:rsid w:val="00DE530B"/>
    <w:rsid w:val="00DE60B8"/>
    <w:rsid w:val="00DF0550"/>
    <w:rsid w:val="00DF10C3"/>
    <w:rsid w:val="00DF14ED"/>
    <w:rsid w:val="00DF1761"/>
    <w:rsid w:val="00DF315C"/>
    <w:rsid w:val="00DF33C6"/>
    <w:rsid w:val="00DF33EC"/>
    <w:rsid w:val="00DF3BAC"/>
    <w:rsid w:val="00DF3F98"/>
    <w:rsid w:val="00DF4359"/>
    <w:rsid w:val="00DF5B02"/>
    <w:rsid w:val="00DF69DF"/>
    <w:rsid w:val="00E00054"/>
    <w:rsid w:val="00E00445"/>
    <w:rsid w:val="00E00688"/>
    <w:rsid w:val="00E00B01"/>
    <w:rsid w:val="00E016DE"/>
    <w:rsid w:val="00E0273D"/>
    <w:rsid w:val="00E0286D"/>
    <w:rsid w:val="00E02CA0"/>
    <w:rsid w:val="00E02F78"/>
    <w:rsid w:val="00E03288"/>
    <w:rsid w:val="00E039DB"/>
    <w:rsid w:val="00E041B2"/>
    <w:rsid w:val="00E045AD"/>
    <w:rsid w:val="00E04D8D"/>
    <w:rsid w:val="00E04F59"/>
    <w:rsid w:val="00E0668A"/>
    <w:rsid w:val="00E06788"/>
    <w:rsid w:val="00E07254"/>
    <w:rsid w:val="00E07D1C"/>
    <w:rsid w:val="00E1046A"/>
    <w:rsid w:val="00E1078B"/>
    <w:rsid w:val="00E10924"/>
    <w:rsid w:val="00E11F13"/>
    <w:rsid w:val="00E128AA"/>
    <w:rsid w:val="00E12A69"/>
    <w:rsid w:val="00E12D55"/>
    <w:rsid w:val="00E12F8B"/>
    <w:rsid w:val="00E131F8"/>
    <w:rsid w:val="00E136C9"/>
    <w:rsid w:val="00E16594"/>
    <w:rsid w:val="00E16672"/>
    <w:rsid w:val="00E207E6"/>
    <w:rsid w:val="00E2105D"/>
    <w:rsid w:val="00E21269"/>
    <w:rsid w:val="00E219E7"/>
    <w:rsid w:val="00E2224C"/>
    <w:rsid w:val="00E22C15"/>
    <w:rsid w:val="00E2381A"/>
    <w:rsid w:val="00E245F7"/>
    <w:rsid w:val="00E24A38"/>
    <w:rsid w:val="00E250F9"/>
    <w:rsid w:val="00E25178"/>
    <w:rsid w:val="00E255E8"/>
    <w:rsid w:val="00E25626"/>
    <w:rsid w:val="00E25BAE"/>
    <w:rsid w:val="00E27CDE"/>
    <w:rsid w:val="00E307A8"/>
    <w:rsid w:val="00E30A8A"/>
    <w:rsid w:val="00E313A1"/>
    <w:rsid w:val="00E314B0"/>
    <w:rsid w:val="00E32BD7"/>
    <w:rsid w:val="00E32D13"/>
    <w:rsid w:val="00E32E6C"/>
    <w:rsid w:val="00E34836"/>
    <w:rsid w:val="00E34BE4"/>
    <w:rsid w:val="00E3586F"/>
    <w:rsid w:val="00E35971"/>
    <w:rsid w:val="00E36410"/>
    <w:rsid w:val="00E36FAA"/>
    <w:rsid w:val="00E374F8"/>
    <w:rsid w:val="00E37975"/>
    <w:rsid w:val="00E37B5F"/>
    <w:rsid w:val="00E40405"/>
    <w:rsid w:val="00E40434"/>
    <w:rsid w:val="00E4113C"/>
    <w:rsid w:val="00E41450"/>
    <w:rsid w:val="00E42804"/>
    <w:rsid w:val="00E43558"/>
    <w:rsid w:val="00E44936"/>
    <w:rsid w:val="00E44A5B"/>
    <w:rsid w:val="00E46F23"/>
    <w:rsid w:val="00E47F76"/>
    <w:rsid w:val="00E50477"/>
    <w:rsid w:val="00E50E30"/>
    <w:rsid w:val="00E52CB0"/>
    <w:rsid w:val="00E53004"/>
    <w:rsid w:val="00E5322C"/>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B80"/>
    <w:rsid w:val="00E66EA5"/>
    <w:rsid w:val="00E67CAB"/>
    <w:rsid w:val="00E70DCB"/>
    <w:rsid w:val="00E70E45"/>
    <w:rsid w:val="00E72B2B"/>
    <w:rsid w:val="00E72B6E"/>
    <w:rsid w:val="00E72D92"/>
    <w:rsid w:val="00E7456F"/>
    <w:rsid w:val="00E745E3"/>
    <w:rsid w:val="00E77928"/>
    <w:rsid w:val="00E77E59"/>
    <w:rsid w:val="00E8065D"/>
    <w:rsid w:val="00E807E7"/>
    <w:rsid w:val="00E80BDA"/>
    <w:rsid w:val="00E81328"/>
    <w:rsid w:val="00E8265D"/>
    <w:rsid w:val="00E82795"/>
    <w:rsid w:val="00E828DC"/>
    <w:rsid w:val="00E82937"/>
    <w:rsid w:val="00E83224"/>
    <w:rsid w:val="00E84369"/>
    <w:rsid w:val="00E84841"/>
    <w:rsid w:val="00E8583E"/>
    <w:rsid w:val="00E8687A"/>
    <w:rsid w:val="00E87312"/>
    <w:rsid w:val="00E8749A"/>
    <w:rsid w:val="00E90601"/>
    <w:rsid w:val="00E90999"/>
    <w:rsid w:val="00E90CE6"/>
    <w:rsid w:val="00E912A6"/>
    <w:rsid w:val="00E9257F"/>
    <w:rsid w:val="00E92C46"/>
    <w:rsid w:val="00E93AD8"/>
    <w:rsid w:val="00E96498"/>
    <w:rsid w:val="00EA136B"/>
    <w:rsid w:val="00EA17DA"/>
    <w:rsid w:val="00EA2249"/>
    <w:rsid w:val="00EA28E5"/>
    <w:rsid w:val="00EA2E4F"/>
    <w:rsid w:val="00EA37D1"/>
    <w:rsid w:val="00EA44ED"/>
    <w:rsid w:val="00EA4CF1"/>
    <w:rsid w:val="00EA5E8A"/>
    <w:rsid w:val="00EA7145"/>
    <w:rsid w:val="00EA7500"/>
    <w:rsid w:val="00EA77E3"/>
    <w:rsid w:val="00EB1A45"/>
    <w:rsid w:val="00EB1DA4"/>
    <w:rsid w:val="00EB39EE"/>
    <w:rsid w:val="00EB3EB2"/>
    <w:rsid w:val="00EB4318"/>
    <w:rsid w:val="00EB5744"/>
    <w:rsid w:val="00EB585F"/>
    <w:rsid w:val="00EB625C"/>
    <w:rsid w:val="00EB7703"/>
    <w:rsid w:val="00EC03B7"/>
    <w:rsid w:val="00EC06F2"/>
    <w:rsid w:val="00EC076F"/>
    <w:rsid w:val="00EC129F"/>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CCF"/>
    <w:rsid w:val="00EE5405"/>
    <w:rsid w:val="00EE5B1D"/>
    <w:rsid w:val="00EE687F"/>
    <w:rsid w:val="00EE6F9A"/>
    <w:rsid w:val="00EF04ED"/>
    <w:rsid w:val="00EF07C3"/>
    <w:rsid w:val="00EF2FF4"/>
    <w:rsid w:val="00EF3D75"/>
    <w:rsid w:val="00EF43FD"/>
    <w:rsid w:val="00EF677E"/>
    <w:rsid w:val="00F0080E"/>
    <w:rsid w:val="00F010D8"/>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1753E"/>
    <w:rsid w:val="00F20395"/>
    <w:rsid w:val="00F209BF"/>
    <w:rsid w:val="00F20EE9"/>
    <w:rsid w:val="00F211C3"/>
    <w:rsid w:val="00F21504"/>
    <w:rsid w:val="00F2192E"/>
    <w:rsid w:val="00F219AF"/>
    <w:rsid w:val="00F21D0F"/>
    <w:rsid w:val="00F21E67"/>
    <w:rsid w:val="00F21E6C"/>
    <w:rsid w:val="00F228C3"/>
    <w:rsid w:val="00F25DFC"/>
    <w:rsid w:val="00F279F8"/>
    <w:rsid w:val="00F307AA"/>
    <w:rsid w:val="00F30C4B"/>
    <w:rsid w:val="00F31558"/>
    <w:rsid w:val="00F3180C"/>
    <w:rsid w:val="00F3180E"/>
    <w:rsid w:val="00F31845"/>
    <w:rsid w:val="00F31C37"/>
    <w:rsid w:val="00F32B58"/>
    <w:rsid w:val="00F32B78"/>
    <w:rsid w:val="00F339D1"/>
    <w:rsid w:val="00F34F2E"/>
    <w:rsid w:val="00F36399"/>
    <w:rsid w:val="00F36B18"/>
    <w:rsid w:val="00F36E01"/>
    <w:rsid w:val="00F37315"/>
    <w:rsid w:val="00F40384"/>
    <w:rsid w:val="00F4086F"/>
    <w:rsid w:val="00F41292"/>
    <w:rsid w:val="00F41E2B"/>
    <w:rsid w:val="00F41FFE"/>
    <w:rsid w:val="00F423D9"/>
    <w:rsid w:val="00F42B98"/>
    <w:rsid w:val="00F44D4F"/>
    <w:rsid w:val="00F45729"/>
    <w:rsid w:val="00F476D2"/>
    <w:rsid w:val="00F4789F"/>
    <w:rsid w:val="00F50DD0"/>
    <w:rsid w:val="00F510CE"/>
    <w:rsid w:val="00F519AF"/>
    <w:rsid w:val="00F51DE9"/>
    <w:rsid w:val="00F525DF"/>
    <w:rsid w:val="00F53DEE"/>
    <w:rsid w:val="00F54389"/>
    <w:rsid w:val="00F54ADF"/>
    <w:rsid w:val="00F551CE"/>
    <w:rsid w:val="00F55B77"/>
    <w:rsid w:val="00F5609C"/>
    <w:rsid w:val="00F5750B"/>
    <w:rsid w:val="00F57FFD"/>
    <w:rsid w:val="00F60BDA"/>
    <w:rsid w:val="00F613EB"/>
    <w:rsid w:val="00F6177F"/>
    <w:rsid w:val="00F617B6"/>
    <w:rsid w:val="00F620A3"/>
    <w:rsid w:val="00F63965"/>
    <w:rsid w:val="00F64DBE"/>
    <w:rsid w:val="00F65CC9"/>
    <w:rsid w:val="00F67D3C"/>
    <w:rsid w:val="00F704B9"/>
    <w:rsid w:val="00F7164A"/>
    <w:rsid w:val="00F71971"/>
    <w:rsid w:val="00F733AC"/>
    <w:rsid w:val="00F74436"/>
    <w:rsid w:val="00F74B22"/>
    <w:rsid w:val="00F75BF3"/>
    <w:rsid w:val="00F76272"/>
    <w:rsid w:val="00F76B20"/>
    <w:rsid w:val="00F77489"/>
    <w:rsid w:val="00F80152"/>
    <w:rsid w:val="00F80FB7"/>
    <w:rsid w:val="00F81ABB"/>
    <w:rsid w:val="00F8271D"/>
    <w:rsid w:val="00F82E94"/>
    <w:rsid w:val="00F84AF0"/>
    <w:rsid w:val="00F84D38"/>
    <w:rsid w:val="00F852A9"/>
    <w:rsid w:val="00F87F7D"/>
    <w:rsid w:val="00F9054B"/>
    <w:rsid w:val="00F91A4A"/>
    <w:rsid w:val="00F91BBD"/>
    <w:rsid w:val="00F91FBB"/>
    <w:rsid w:val="00F93E60"/>
    <w:rsid w:val="00F941ED"/>
    <w:rsid w:val="00F94545"/>
    <w:rsid w:val="00F94776"/>
    <w:rsid w:val="00F94C4D"/>
    <w:rsid w:val="00F9556A"/>
    <w:rsid w:val="00F955D5"/>
    <w:rsid w:val="00F97727"/>
    <w:rsid w:val="00F978BD"/>
    <w:rsid w:val="00F97EE9"/>
    <w:rsid w:val="00FA0FC0"/>
    <w:rsid w:val="00FA1FDC"/>
    <w:rsid w:val="00FA2E85"/>
    <w:rsid w:val="00FA2F91"/>
    <w:rsid w:val="00FA3CFC"/>
    <w:rsid w:val="00FA3D50"/>
    <w:rsid w:val="00FA4A6C"/>
    <w:rsid w:val="00FA5306"/>
    <w:rsid w:val="00FA53E1"/>
    <w:rsid w:val="00FA56BB"/>
    <w:rsid w:val="00FA6FC1"/>
    <w:rsid w:val="00FA734D"/>
    <w:rsid w:val="00FA7D13"/>
    <w:rsid w:val="00FB0A03"/>
    <w:rsid w:val="00FB0AA9"/>
    <w:rsid w:val="00FB16BB"/>
    <w:rsid w:val="00FB194E"/>
    <w:rsid w:val="00FB1984"/>
    <w:rsid w:val="00FB2109"/>
    <w:rsid w:val="00FB2C70"/>
    <w:rsid w:val="00FB3223"/>
    <w:rsid w:val="00FB54EA"/>
    <w:rsid w:val="00FB6114"/>
    <w:rsid w:val="00FB6584"/>
    <w:rsid w:val="00FB7148"/>
    <w:rsid w:val="00FC056D"/>
    <w:rsid w:val="00FC1999"/>
    <w:rsid w:val="00FC37C2"/>
    <w:rsid w:val="00FC3B87"/>
    <w:rsid w:val="00FC3BE7"/>
    <w:rsid w:val="00FC4CA7"/>
    <w:rsid w:val="00FC6137"/>
    <w:rsid w:val="00FC63ED"/>
    <w:rsid w:val="00FC681A"/>
    <w:rsid w:val="00FC6AAE"/>
    <w:rsid w:val="00FD07F8"/>
    <w:rsid w:val="00FD1394"/>
    <w:rsid w:val="00FD4103"/>
    <w:rsid w:val="00FD4240"/>
    <w:rsid w:val="00FD48F2"/>
    <w:rsid w:val="00FD49F3"/>
    <w:rsid w:val="00FD511E"/>
    <w:rsid w:val="00FD5721"/>
    <w:rsid w:val="00FD59D0"/>
    <w:rsid w:val="00FD5F80"/>
    <w:rsid w:val="00FD6CCC"/>
    <w:rsid w:val="00FD7E67"/>
    <w:rsid w:val="00FE0417"/>
    <w:rsid w:val="00FE08D3"/>
    <w:rsid w:val="00FE0C49"/>
    <w:rsid w:val="00FE0F39"/>
    <w:rsid w:val="00FE1329"/>
    <w:rsid w:val="00FE4224"/>
    <w:rsid w:val="00FE4B41"/>
    <w:rsid w:val="00FE547F"/>
    <w:rsid w:val="00FE54FD"/>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732C"/>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a"/>
    <w:uiPriority w:val="99"/>
    <w:semiHidden/>
    <w:rsid w:val="005D732C"/>
    <w:pPr>
      <w:spacing w:before="100" w:beforeAutospacing="1" w:after="100" w:afterAutospacing="1"/>
    </w:pPr>
    <w:rPr>
      <w:rFonts w:ascii="宋体" w:eastAsia="宋体" w:hAnsi="宋体" w:cs="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image" Target="media/image7.wmf"/><Relationship Id="rId34" Type="http://schemas.openxmlformats.org/officeDocument/2006/relationships/oleObject" Target="embeddings/oleObject18.bin"/><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oleObject" Target="embeddings/oleObject13.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2.bin"/><Relationship Id="rId36" Type="http://schemas.openxmlformats.org/officeDocument/2006/relationships/oleObject" Target="embeddings/oleObject20.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oleObject" Target="embeddings/oleObject17.bin"/><Relationship Id="rId38" Type="http://schemas.openxmlformats.org/officeDocument/2006/relationships/oleObject" Target="embeddings/oleObject2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8D7766-179D-4EC8-8ADC-CF88E5071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2598</TotalTime>
  <Pages>3</Pages>
  <Words>1094</Words>
  <Characters>6236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7316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160</cp:revision>
  <cp:lastPrinted>2008-12-09T03:19:00Z</cp:lastPrinted>
  <dcterms:created xsi:type="dcterms:W3CDTF">2019-01-09T21:59:00Z</dcterms:created>
  <dcterms:modified xsi:type="dcterms:W3CDTF">2020-02-14T13:09:00Z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